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099EAB8" w14:textId="1706AC9A" w:rsidR="00B85B52" w:rsidRDefault="0083594E">
      <w:pPr>
        <w:adjustRightInd w:val="0"/>
        <w:snapToGrid w:val="0"/>
        <w:spacing w:line="360" w:lineRule="auto"/>
        <w:jc w:val="left"/>
        <w:rPr>
          <w:rFonts w:ascii="宋体" w:hAnsi="宋体" w:cs="宋体"/>
          <w:sz w:val="24"/>
          <w:szCs w:val="24"/>
        </w:rPr>
      </w:pPr>
      <w:bookmarkStart w:id="0" w:name="_Toc300047341"/>
      <w:r>
        <w:rPr>
          <w:rFonts w:ascii="宋体" w:hAnsi="宋体" w:cs="宋体" w:hint="eastAsia"/>
          <w:sz w:val="24"/>
          <w:szCs w:val="24"/>
        </w:rPr>
        <w:t>证券代码：</w:t>
      </w:r>
      <w:r w:rsidRPr="00932865">
        <w:rPr>
          <w:sz w:val="24"/>
          <w:szCs w:val="24"/>
        </w:rPr>
        <w:t>688165</w:t>
      </w:r>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 xml:space="preserve"> 证券简称：</w:t>
      </w:r>
      <w:proofErr w:type="gramStart"/>
      <w:r>
        <w:rPr>
          <w:rFonts w:ascii="宋体" w:hAnsi="宋体" w:cs="宋体" w:hint="eastAsia"/>
          <w:sz w:val="24"/>
          <w:szCs w:val="24"/>
        </w:rPr>
        <w:t>埃夫特</w:t>
      </w:r>
      <w:proofErr w:type="gramEnd"/>
      <w:r>
        <w:rPr>
          <w:rFonts w:ascii="宋体" w:hAnsi="宋体" w:cs="宋体" w:hint="eastAsia"/>
          <w:sz w:val="24"/>
          <w:szCs w:val="24"/>
        </w:rPr>
        <w:t xml:space="preserve">      </w:t>
      </w:r>
      <w:r>
        <w:rPr>
          <w:rFonts w:ascii="宋体" w:hAnsi="宋体" w:cs="宋体"/>
          <w:sz w:val="24"/>
          <w:szCs w:val="24"/>
        </w:rPr>
        <w:t xml:space="preserve">  </w:t>
      </w:r>
      <w:r>
        <w:rPr>
          <w:rFonts w:ascii="宋体" w:hAnsi="宋体" w:cs="宋体" w:hint="eastAsia"/>
          <w:sz w:val="24"/>
          <w:szCs w:val="24"/>
        </w:rPr>
        <w:t xml:space="preserve"> 公告编号：</w:t>
      </w:r>
      <w:r w:rsidRPr="00932865">
        <w:rPr>
          <w:sz w:val="24"/>
          <w:szCs w:val="24"/>
        </w:rPr>
        <w:t>202</w:t>
      </w:r>
      <w:r w:rsidR="004F231D">
        <w:rPr>
          <w:sz w:val="24"/>
          <w:szCs w:val="24"/>
        </w:rPr>
        <w:t>1</w:t>
      </w:r>
      <w:r w:rsidRPr="00932865">
        <w:rPr>
          <w:sz w:val="24"/>
          <w:szCs w:val="24"/>
        </w:rPr>
        <w:t>-0</w:t>
      </w:r>
      <w:r w:rsidR="00FD02FC">
        <w:rPr>
          <w:sz w:val="24"/>
          <w:szCs w:val="24"/>
        </w:rPr>
        <w:t>44</w:t>
      </w:r>
    </w:p>
    <w:p w14:paraId="1BCE6193" w14:textId="77777777" w:rsidR="00B85B52" w:rsidRDefault="00B85B52">
      <w:pPr>
        <w:adjustRightInd w:val="0"/>
        <w:snapToGrid w:val="0"/>
        <w:spacing w:line="360" w:lineRule="auto"/>
        <w:ind w:firstLine="200"/>
        <w:rPr>
          <w:rFonts w:ascii="宋体" w:hAnsi="宋体" w:cs="宋体"/>
          <w:color w:val="000000"/>
        </w:rPr>
      </w:pPr>
    </w:p>
    <w:p w14:paraId="5781F7E1" w14:textId="77777777" w:rsidR="00B85B52" w:rsidRPr="00932865" w:rsidRDefault="0083594E">
      <w:pPr>
        <w:adjustRightInd w:val="0"/>
        <w:snapToGrid w:val="0"/>
        <w:spacing w:line="360" w:lineRule="auto"/>
        <w:ind w:firstLine="200"/>
        <w:jc w:val="center"/>
        <w:rPr>
          <w:rFonts w:ascii="黑体" w:eastAsia="黑体" w:hAnsi="黑体" w:cs="宋体"/>
          <w:b/>
          <w:bCs/>
          <w:color w:val="FF0000"/>
          <w:sz w:val="36"/>
          <w:szCs w:val="36"/>
        </w:rPr>
      </w:pPr>
      <w:r w:rsidRPr="00932865">
        <w:rPr>
          <w:rFonts w:ascii="黑体" w:eastAsia="黑体" w:hAnsi="黑体" w:cs="宋体" w:hint="eastAsia"/>
          <w:b/>
          <w:bCs/>
          <w:color w:val="FF0000"/>
          <w:sz w:val="36"/>
          <w:szCs w:val="36"/>
        </w:rPr>
        <w:t>埃夫</w:t>
      </w:r>
      <w:proofErr w:type="gramStart"/>
      <w:r w:rsidRPr="00932865">
        <w:rPr>
          <w:rFonts w:ascii="黑体" w:eastAsia="黑体" w:hAnsi="黑体" w:cs="宋体" w:hint="eastAsia"/>
          <w:b/>
          <w:bCs/>
          <w:color w:val="FF0000"/>
          <w:sz w:val="36"/>
          <w:szCs w:val="36"/>
        </w:rPr>
        <w:t>特</w:t>
      </w:r>
      <w:proofErr w:type="gramEnd"/>
      <w:r w:rsidRPr="00932865">
        <w:rPr>
          <w:rFonts w:ascii="黑体" w:eastAsia="黑体" w:hAnsi="黑体" w:cs="宋体" w:hint="eastAsia"/>
          <w:b/>
          <w:bCs/>
          <w:color w:val="FF0000"/>
          <w:sz w:val="36"/>
          <w:szCs w:val="36"/>
        </w:rPr>
        <w:t>智能装备股份有限公司</w:t>
      </w:r>
    </w:p>
    <w:p w14:paraId="300F4469" w14:textId="52FF5900" w:rsidR="00B85B52" w:rsidRPr="00932865" w:rsidRDefault="00061B04">
      <w:pPr>
        <w:adjustRightInd w:val="0"/>
        <w:snapToGrid w:val="0"/>
        <w:spacing w:line="360" w:lineRule="auto"/>
        <w:ind w:firstLine="200"/>
        <w:jc w:val="center"/>
        <w:rPr>
          <w:rFonts w:ascii="黑体" w:eastAsia="黑体" w:hAnsi="黑体" w:cs="宋体"/>
          <w:b/>
          <w:bCs/>
          <w:sz w:val="36"/>
          <w:szCs w:val="36"/>
        </w:rPr>
      </w:pPr>
      <w:r>
        <w:rPr>
          <w:rFonts w:ascii="黑体" w:eastAsia="黑体" w:hAnsi="黑体" w:cs="宋体" w:hint="eastAsia"/>
          <w:b/>
          <w:bCs/>
          <w:color w:val="FF0000"/>
          <w:sz w:val="36"/>
          <w:szCs w:val="36"/>
        </w:rPr>
        <w:t>关于</w:t>
      </w:r>
      <w:r w:rsidR="0083594E" w:rsidRPr="00932865">
        <w:rPr>
          <w:rFonts w:ascii="黑体" w:eastAsia="黑体" w:hAnsi="黑体" w:cs="宋体" w:hint="eastAsia"/>
          <w:b/>
          <w:bCs/>
          <w:color w:val="FF0000"/>
          <w:sz w:val="36"/>
          <w:szCs w:val="36"/>
        </w:rPr>
        <w:t>获得政府补助的公告</w:t>
      </w:r>
    </w:p>
    <w:p w14:paraId="54C04988" w14:textId="77777777" w:rsidR="00B85B52" w:rsidRDefault="00B85B52">
      <w:pPr>
        <w:adjustRightInd w:val="0"/>
        <w:snapToGrid w:val="0"/>
        <w:spacing w:line="360" w:lineRule="auto"/>
        <w:ind w:firstLine="200"/>
        <w:rPr>
          <w:rFonts w:ascii="宋体" w:hAnsi="宋体" w:cs="宋体"/>
          <w:b/>
          <w:color w:val="000000"/>
        </w:rPr>
      </w:pPr>
    </w:p>
    <w:tbl>
      <w:tblPr>
        <w:tblStyle w:val="a7"/>
        <w:tblW w:w="0" w:type="auto"/>
        <w:tblLook w:val="04A0" w:firstRow="1" w:lastRow="0" w:firstColumn="1" w:lastColumn="0" w:noHBand="0" w:noVBand="1"/>
      </w:tblPr>
      <w:tblGrid>
        <w:gridCol w:w="8296"/>
      </w:tblGrid>
      <w:tr w:rsidR="00B85B52" w14:paraId="60CB3463" w14:textId="77777777">
        <w:tc>
          <w:tcPr>
            <w:tcW w:w="8522" w:type="dxa"/>
          </w:tcPr>
          <w:p w14:paraId="6FD1DAFE" w14:textId="00C9045E" w:rsidR="00B85B52" w:rsidRDefault="0083594E">
            <w:pPr>
              <w:spacing w:line="360" w:lineRule="auto"/>
              <w:ind w:firstLineChars="200" w:firstLine="480"/>
              <w:rPr>
                <w:rFonts w:ascii="宋体" w:hAnsi="宋体" w:cs="宋体"/>
                <w:sz w:val="24"/>
                <w:szCs w:val="24"/>
              </w:rPr>
            </w:pPr>
            <w:r>
              <w:rPr>
                <w:rFonts w:ascii="宋体" w:hAnsi="宋体" w:cs="宋体" w:hint="eastAsia"/>
                <w:sz w:val="24"/>
                <w:szCs w:val="24"/>
              </w:rPr>
              <w:t>本公司董事会及全体董事保证本公告内容不存在任何虚假记载、误导性陈述或者重大遗漏，并对其内容的真实性、准确性和完整性</w:t>
            </w:r>
            <w:r w:rsidR="00BF3DAB">
              <w:rPr>
                <w:rFonts w:ascii="宋体" w:hAnsi="宋体" w:cs="宋体" w:hint="eastAsia"/>
                <w:sz w:val="24"/>
                <w:szCs w:val="24"/>
              </w:rPr>
              <w:t>依法承担法律</w:t>
            </w:r>
            <w:r>
              <w:rPr>
                <w:rFonts w:ascii="宋体" w:hAnsi="宋体" w:cs="宋体" w:hint="eastAsia"/>
                <w:sz w:val="24"/>
                <w:szCs w:val="24"/>
              </w:rPr>
              <w:t>责任。</w:t>
            </w:r>
          </w:p>
        </w:tc>
      </w:tr>
    </w:tbl>
    <w:p w14:paraId="6EA5AC61" w14:textId="77777777" w:rsidR="00B85B52" w:rsidRDefault="00B85B52">
      <w:pPr>
        <w:adjustRightInd w:val="0"/>
        <w:snapToGrid w:val="0"/>
        <w:spacing w:line="360" w:lineRule="auto"/>
        <w:rPr>
          <w:rFonts w:ascii="宋体" w:hAnsi="宋体" w:cs="宋体"/>
          <w:b/>
          <w:color w:val="000000"/>
          <w:sz w:val="24"/>
          <w:szCs w:val="24"/>
        </w:rPr>
      </w:pPr>
    </w:p>
    <w:p w14:paraId="64D2ED16" w14:textId="77777777" w:rsidR="00B85B52" w:rsidRPr="00C37E72" w:rsidRDefault="0083594E">
      <w:pPr>
        <w:snapToGrid w:val="0"/>
        <w:spacing w:line="360" w:lineRule="auto"/>
        <w:ind w:firstLineChars="200" w:firstLine="482"/>
        <w:rPr>
          <w:sz w:val="24"/>
          <w:szCs w:val="24"/>
        </w:rPr>
      </w:pPr>
      <w:r w:rsidRPr="00C37E72">
        <w:rPr>
          <w:b/>
          <w:sz w:val="24"/>
          <w:szCs w:val="24"/>
        </w:rPr>
        <w:t>一、获取补助的基本情况</w:t>
      </w:r>
    </w:p>
    <w:p w14:paraId="201A5EF9" w14:textId="7809F580" w:rsidR="00B85B52" w:rsidRPr="00C37E72" w:rsidRDefault="0083594E" w:rsidP="00932865">
      <w:pPr>
        <w:snapToGrid w:val="0"/>
        <w:spacing w:line="360" w:lineRule="auto"/>
        <w:ind w:firstLineChars="200" w:firstLine="480"/>
        <w:rPr>
          <w:sz w:val="24"/>
          <w:szCs w:val="24"/>
        </w:rPr>
      </w:pPr>
      <w:r w:rsidRPr="00C37E72">
        <w:rPr>
          <w:sz w:val="24"/>
          <w:szCs w:val="24"/>
        </w:rPr>
        <w:t>埃夫</w:t>
      </w:r>
      <w:proofErr w:type="gramStart"/>
      <w:r w:rsidRPr="00C37E72">
        <w:rPr>
          <w:sz w:val="24"/>
          <w:szCs w:val="24"/>
        </w:rPr>
        <w:t>特</w:t>
      </w:r>
      <w:proofErr w:type="gramEnd"/>
      <w:r w:rsidRPr="00C37E72">
        <w:rPr>
          <w:sz w:val="24"/>
          <w:szCs w:val="24"/>
        </w:rPr>
        <w:t>智能装备股份有限公司（以下简称</w:t>
      </w:r>
      <w:r w:rsidRPr="00C37E72">
        <w:rPr>
          <w:sz w:val="24"/>
          <w:szCs w:val="24"/>
        </w:rPr>
        <w:t>“</w:t>
      </w:r>
      <w:r w:rsidRPr="00C37E72">
        <w:rPr>
          <w:sz w:val="24"/>
          <w:szCs w:val="24"/>
        </w:rPr>
        <w:t>公司</w:t>
      </w:r>
      <w:r w:rsidRPr="00C37E72">
        <w:rPr>
          <w:sz w:val="24"/>
          <w:szCs w:val="24"/>
        </w:rPr>
        <w:t>”</w:t>
      </w:r>
      <w:r w:rsidRPr="00C37E72">
        <w:rPr>
          <w:sz w:val="24"/>
          <w:szCs w:val="24"/>
        </w:rPr>
        <w:t>）及子公司</w:t>
      </w:r>
      <w:r w:rsidR="008D466D" w:rsidRPr="00C37E72">
        <w:rPr>
          <w:sz w:val="24"/>
          <w:szCs w:val="24"/>
        </w:rPr>
        <w:t>埃华路（芜湖）机器人工程有限公司、广东埃华路机器人工程有限公司</w:t>
      </w:r>
      <w:r w:rsidR="004F231D" w:rsidRPr="00C37E72">
        <w:rPr>
          <w:sz w:val="24"/>
          <w:szCs w:val="24"/>
        </w:rPr>
        <w:t>、</w:t>
      </w:r>
      <w:r w:rsidR="008D466D" w:rsidRPr="00C37E72">
        <w:rPr>
          <w:sz w:val="24"/>
          <w:szCs w:val="24"/>
        </w:rPr>
        <w:t>希美埃（芜湖）机器人技术有限公司</w:t>
      </w:r>
      <w:r w:rsidR="004F231D" w:rsidRPr="00C37E72">
        <w:rPr>
          <w:sz w:val="24"/>
          <w:szCs w:val="24"/>
        </w:rPr>
        <w:t>、江西希美埃机器人工程有限公司</w:t>
      </w:r>
      <w:r w:rsidR="00FD02FC" w:rsidRPr="00C37E72">
        <w:rPr>
          <w:sz w:val="24"/>
          <w:szCs w:val="24"/>
        </w:rPr>
        <w:t>、</w:t>
      </w:r>
      <w:r w:rsidR="004F231D" w:rsidRPr="00C37E72">
        <w:rPr>
          <w:sz w:val="24"/>
          <w:szCs w:val="24"/>
        </w:rPr>
        <w:t>瑞博思（芜湖）智能控制系统有限公司</w:t>
      </w:r>
      <w:r w:rsidR="00FD02FC" w:rsidRPr="00C37E72">
        <w:rPr>
          <w:sz w:val="24"/>
          <w:szCs w:val="24"/>
        </w:rPr>
        <w:t>和上海埃奇机器人技术有限公司</w:t>
      </w:r>
      <w:r w:rsidR="008D466D" w:rsidRPr="00C37E72">
        <w:rPr>
          <w:sz w:val="24"/>
          <w:szCs w:val="24"/>
        </w:rPr>
        <w:t>自</w:t>
      </w:r>
      <w:r w:rsidR="008D466D" w:rsidRPr="00C37E72">
        <w:rPr>
          <w:sz w:val="24"/>
          <w:szCs w:val="24"/>
        </w:rPr>
        <w:t>202</w:t>
      </w:r>
      <w:r w:rsidR="00FD02FC" w:rsidRPr="00C37E72">
        <w:rPr>
          <w:sz w:val="24"/>
          <w:szCs w:val="24"/>
        </w:rPr>
        <w:t>1</w:t>
      </w:r>
      <w:r w:rsidR="008D466D" w:rsidRPr="00C37E72">
        <w:rPr>
          <w:sz w:val="24"/>
          <w:szCs w:val="24"/>
        </w:rPr>
        <w:t>年</w:t>
      </w:r>
      <w:r w:rsidR="00FD02FC" w:rsidRPr="00C37E72">
        <w:rPr>
          <w:sz w:val="24"/>
          <w:szCs w:val="24"/>
        </w:rPr>
        <w:t>1</w:t>
      </w:r>
      <w:r w:rsidR="008D466D" w:rsidRPr="00C37E72">
        <w:rPr>
          <w:sz w:val="24"/>
          <w:szCs w:val="24"/>
        </w:rPr>
        <w:t>月</w:t>
      </w:r>
      <w:r w:rsidR="006C2638">
        <w:rPr>
          <w:rFonts w:hint="eastAsia"/>
          <w:sz w:val="24"/>
          <w:szCs w:val="24"/>
        </w:rPr>
        <w:t>起</w:t>
      </w:r>
      <w:r w:rsidR="008D466D" w:rsidRPr="00C37E72">
        <w:rPr>
          <w:sz w:val="24"/>
          <w:szCs w:val="24"/>
        </w:rPr>
        <w:t>至</w:t>
      </w:r>
      <w:r w:rsidR="006C2638">
        <w:rPr>
          <w:rFonts w:hint="eastAsia"/>
          <w:sz w:val="24"/>
          <w:szCs w:val="24"/>
        </w:rPr>
        <w:t>今</w:t>
      </w:r>
      <w:r w:rsidR="00B96276" w:rsidRPr="00C37E72">
        <w:rPr>
          <w:sz w:val="24"/>
          <w:szCs w:val="24"/>
        </w:rPr>
        <w:t>累计获得</w:t>
      </w:r>
      <w:r w:rsidRPr="00C37E72">
        <w:rPr>
          <w:sz w:val="24"/>
          <w:szCs w:val="24"/>
        </w:rPr>
        <w:t>与收益相关的各类政府补助合计</w:t>
      </w:r>
      <w:r w:rsidR="004F231D" w:rsidRPr="00C37E72">
        <w:rPr>
          <w:sz w:val="24"/>
          <w:szCs w:val="24"/>
        </w:rPr>
        <w:t>1</w:t>
      </w:r>
      <w:r w:rsidR="00A12913" w:rsidRPr="00C37E72">
        <w:rPr>
          <w:sz w:val="24"/>
          <w:szCs w:val="24"/>
        </w:rPr>
        <w:t>,</w:t>
      </w:r>
      <w:r w:rsidR="00FD02FC" w:rsidRPr="00C37E72">
        <w:rPr>
          <w:sz w:val="24"/>
          <w:szCs w:val="24"/>
        </w:rPr>
        <w:t>924</w:t>
      </w:r>
      <w:r w:rsidRPr="00C37E72">
        <w:rPr>
          <w:sz w:val="24"/>
          <w:szCs w:val="24"/>
        </w:rPr>
        <w:t>.</w:t>
      </w:r>
      <w:r w:rsidR="00FD02FC" w:rsidRPr="00C37E72">
        <w:rPr>
          <w:sz w:val="24"/>
          <w:szCs w:val="24"/>
        </w:rPr>
        <w:t>77</w:t>
      </w:r>
      <w:r w:rsidRPr="00C37E72">
        <w:rPr>
          <w:sz w:val="24"/>
          <w:szCs w:val="24"/>
        </w:rPr>
        <w:t>万元</w:t>
      </w:r>
      <w:r w:rsidR="00932865" w:rsidRPr="00C37E72">
        <w:rPr>
          <w:sz w:val="24"/>
          <w:szCs w:val="24"/>
        </w:rPr>
        <w:t>。</w:t>
      </w:r>
    </w:p>
    <w:p w14:paraId="4CDE781D" w14:textId="77777777" w:rsidR="00B96276" w:rsidRPr="00C37E72" w:rsidRDefault="00B96276" w:rsidP="00932865">
      <w:pPr>
        <w:snapToGrid w:val="0"/>
        <w:spacing w:line="360" w:lineRule="auto"/>
        <w:ind w:firstLineChars="200" w:firstLine="480"/>
        <w:rPr>
          <w:sz w:val="24"/>
          <w:szCs w:val="24"/>
        </w:rPr>
      </w:pPr>
    </w:p>
    <w:p w14:paraId="2EBA36D2" w14:textId="61238FF5" w:rsidR="00B85B52" w:rsidRPr="00C37E72" w:rsidRDefault="0083594E">
      <w:pPr>
        <w:snapToGrid w:val="0"/>
        <w:spacing w:line="360" w:lineRule="auto"/>
        <w:ind w:firstLineChars="200" w:firstLine="482"/>
        <w:rPr>
          <w:sz w:val="24"/>
          <w:szCs w:val="24"/>
        </w:rPr>
      </w:pPr>
      <w:r w:rsidRPr="00C37E72">
        <w:rPr>
          <w:b/>
          <w:sz w:val="24"/>
          <w:szCs w:val="24"/>
        </w:rPr>
        <w:t>二、补助的类型及其对公司的影响</w:t>
      </w:r>
    </w:p>
    <w:p w14:paraId="7A8E3C6C" w14:textId="29063330" w:rsidR="006D6FCF" w:rsidRPr="00C37E72" w:rsidRDefault="006D6FCF">
      <w:pPr>
        <w:snapToGrid w:val="0"/>
        <w:spacing w:line="360" w:lineRule="auto"/>
        <w:ind w:firstLineChars="200" w:firstLine="480"/>
        <w:rPr>
          <w:sz w:val="24"/>
          <w:szCs w:val="24"/>
        </w:rPr>
      </w:pPr>
      <w:r w:rsidRPr="00C37E72">
        <w:rPr>
          <w:sz w:val="24"/>
          <w:szCs w:val="24"/>
          <w:shd w:val="clear" w:color="auto" w:fill="FFFFFF"/>
        </w:rPr>
        <w:t>根据《企业会计准则</w:t>
      </w:r>
      <w:r w:rsidRPr="00C37E72">
        <w:rPr>
          <w:rFonts w:eastAsiaTheme="minorEastAsia"/>
          <w:sz w:val="24"/>
          <w:szCs w:val="24"/>
          <w:shd w:val="clear" w:color="auto" w:fill="FFFFFF"/>
        </w:rPr>
        <w:t>第</w:t>
      </w:r>
      <w:r w:rsidRPr="00C37E72">
        <w:rPr>
          <w:rFonts w:eastAsiaTheme="minorEastAsia"/>
          <w:sz w:val="24"/>
          <w:szCs w:val="24"/>
          <w:shd w:val="clear" w:color="auto" w:fill="FFFFFF"/>
        </w:rPr>
        <w:t>16</w:t>
      </w:r>
      <w:r w:rsidRPr="00C37E72">
        <w:rPr>
          <w:rFonts w:eastAsiaTheme="minorEastAsia"/>
          <w:sz w:val="24"/>
          <w:szCs w:val="24"/>
          <w:shd w:val="clear" w:color="auto" w:fill="FFFFFF"/>
        </w:rPr>
        <w:t>号</w:t>
      </w:r>
      <w:r w:rsidRPr="00C37E72">
        <w:rPr>
          <w:rFonts w:eastAsiaTheme="minorEastAsia"/>
          <w:sz w:val="24"/>
          <w:szCs w:val="24"/>
          <w:shd w:val="clear" w:color="auto" w:fill="FFFFFF"/>
        </w:rPr>
        <w:t>——</w:t>
      </w:r>
      <w:r w:rsidRPr="00C37E72">
        <w:rPr>
          <w:rFonts w:eastAsiaTheme="minorEastAsia"/>
          <w:sz w:val="24"/>
          <w:szCs w:val="24"/>
          <w:shd w:val="clear" w:color="auto" w:fill="FFFFFF"/>
        </w:rPr>
        <w:t>政府补助》</w:t>
      </w:r>
      <w:r w:rsidR="00061B04" w:rsidRPr="00C37E72">
        <w:rPr>
          <w:rFonts w:eastAsiaTheme="minorEastAsia"/>
          <w:sz w:val="24"/>
          <w:szCs w:val="24"/>
          <w:shd w:val="clear" w:color="auto" w:fill="FFFFFF"/>
        </w:rPr>
        <w:t>等</w:t>
      </w:r>
      <w:r w:rsidRPr="00C37E72">
        <w:rPr>
          <w:rFonts w:eastAsiaTheme="minorEastAsia"/>
          <w:sz w:val="24"/>
          <w:szCs w:val="24"/>
          <w:shd w:val="clear" w:color="auto" w:fill="FFFFFF"/>
        </w:rPr>
        <w:t>有关规定，公司上述获得的政府补助均为与收益相关的政府补助，预计对</w:t>
      </w:r>
      <w:r w:rsidRPr="00C37E72">
        <w:rPr>
          <w:rFonts w:eastAsiaTheme="minorEastAsia"/>
          <w:sz w:val="24"/>
          <w:szCs w:val="24"/>
          <w:shd w:val="clear" w:color="auto" w:fill="FFFFFF"/>
        </w:rPr>
        <w:t>202</w:t>
      </w:r>
      <w:r w:rsidR="00FD02FC" w:rsidRPr="00C37E72">
        <w:rPr>
          <w:rFonts w:eastAsiaTheme="minorEastAsia"/>
          <w:sz w:val="24"/>
          <w:szCs w:val="24"/>
          <w:shd w:val="clear" w:color="auto" w:fill="FFFFFF"/>
        </w:rPr>
        <w:t>1</w:t>
      </w:r>
      <w:r w:rsidRPr="00C37E72">
        <w:rPr>
          <w:rFonts w:eastAsiaTheme="minorEastAsia"/>
          <w:sz w:val="24"/>
          <w:szCs w:val="24"/>
          <w:shd w:val="clear" w:color="auto" w:fill="FFFFFF"/>
        </w:rPr>
        <w:t>年度利</w:t>
      </w:r>
      <w:r w:rsidRPr="00C37E72">
        <w:rPr>
          <w:sz w:val="24"/>
          <w:szCs w:val="24"/>
          <w:shd w:val="clear" w:color="auto" w:fill="FFFFFF"/>
        </w:rPr>
        <w:t>润</w:t>
      </w:r>
      <w:r w:rsidR="003368AE" w:rsidRPr="00C37E72">
        <w:rPr>
          <w:sz w:val="24"/>
          <w:szCs w:val="24"/>
          <w:shd w:val="clear" w:color="auto" w:fill="FFFFFF"/>
        </w:rPr>
        <w:t>会</w:t>
      </w:r>
      <w:r w:rsidRPr="00C37E72">
        <w:rPr>
          <w:sz w:val="24"/>
          <w:szCs w:val="24"/>
          <w:shd w:val="clear" w:color="auto" w:fill="FFFFFF"/>
        </w:rPr>
        <w:t>产生一定的积极影响，具体的会计处理以及对公司当年损益的影响情况仍须以审计机构年度审计确认后的结果为准，敬请广大投资者注意投资风险。</w:t>
      </w:r>
    </w:p>
    <w:p w14:paraId="0A023E4D" w14:textId="77777777" w:rsidR="00B85B52" w:rsidRPr="00C37E72" w:rsidRDefault="00B85B52">
      <w:pPr>
        <w:snapToGrid w:val="0"/>
        <w:spacing w:line="360" w:lineRule="auto"/>
        <w:rPr>
          <w:sz w:val="24"/>
          <w:szCs w:val="24"/>
        </w:rPr>
      </w:pPr>
    </w:p>
    <w:p w14:paraId="131CCE17" w14:textId="77777777" w:rsidR="00B85B52" w:rsidRPr="00C37E72" w:rsidRDefault="0083594E">
      <w:pPr>
        <w:snapToGrid w:val="0"/>
        <w:spacing w:line="360" w:lineRule="auto"/>
        <w:ind w:firstLineChars="200" w:firstLine="480"/>
        <w:rPr>
          <w:sz w:val="24"/>
          <w:szCs w:val="24"/>
        </w:rPr>
      </w:pPr>
      <w:r w:rsidRPr="00C37E72">
        <w:rPr>
          <w:sz w:val="24"/>
          <w:szCs w:val="24"/>
        </w:rPr>
        <w:t>特此公告。</w:t>
      </w:r>
    </w:p>
    <w:p w14:paraId="531B1216" w14:textId="77777777" w:rsidR="00B85B52" w:rsidRPr="00C37E72" w:rsidRDefault="00B85B52">
      <w:pPr>
        <w:snapToGrid w:val="0"/>
        <w:spacing w:line="360" w:lineRule="auto"/>
        <w:ind w:firstLineChars="200" w:firstLine="480"/>
        <w:rPr>
          <w:sz w:val="24"/>
          <w:szCs w:val="24"/>
        </w:rPr>
      </w:pPr>
    </w:p>
    <w:p w14:paraId="5091A5A4" w14:textId="77777777" w:rsidR="00B85B52" w:rsidRPr="00C37E72" w:rsidRDefault="0083594E">
      <w:pPr>
        <w:spacing w:line="360" w:lineRule="auto"/>
        <w:ind w:firstLineChars="1490" w:firstLine="3576"/>
        <w:jc w:val="right"/>
        <w:rPr>
          <w:color w:val="000000"/>
          <w:sz w:val="24"/>
          <w:szCs w:val="24"/>
        </w:rPr>
      </w:pPr>
      <w:r w:rsidRPr="00C37E72">
        <w:rPr>
          <w:color w:val="000000"/>
          <w:sz w:val="24"/>
          <w:szCs w:val="24"/>
        </w:rPr>
        <w:t>埃夫</w:t>
      </w:r>
      <w:proofErr w:type="gramStart"/>
      <w:r w:rsidRPr="00C37E72">
        <w:rPr>
          <w:color w:val="000000"/>
          <w:sz w:val="24"/>
          <w:szCs w:val="24"/>
        </w:rPr>
        <w:t>特</w:t>
      </w:r>
      <w:proofErr w:type="gramEnd"/>
      <w:r w:rsidRPr="00C37E72">
        <w:rPr>
          <w:color w:val="000000"/>
          <w:sz w:val="24"/>
          <w:szCs w:val="24"/>
        </w:rPr>
        <w:t>智能装备股份有限公司董事会</w:t>
      </w:r>
    </w:p>
    <w:p w14:paraId="62687742" w14:textId="20812CB0" w:rsidR="00B85B52" w:rsidRPr="00C37E72" w:rsidRDefault="0083594E">
      <w:pPr>
        <w:spacing w:line="360" w:lineRule="auto"/>
        <w:ind w:firstLineChars="200" w:firstLine="480"/>
        <w:jc w:val="right"/>
        <w:rPr>
          <w:color w:val="000000"/>
          <w:sz w:val="24"/>
          <w:szCs w:val="24"/>
        </w:rPr>
      </w:pPr>
      <w:r w:rsidRPr="00C37E72">
        <w:rPr>
          <w:color w:val="000000"/>
          <w:sz w:val="24"/>
          <w:szCs w:val="24"/>
        </w:rPr>
        <w:t>202</w:t>
      </w:r>
      <w:r w:rsidR="004F231D" w:rsidRPr="00C37E72">
        <w:rPr>
          <w:color w:val="000000"/>
          <w:sz w:val="24"/>
          <w:szCs w:val="24"/>
        </w:rPr>
        <w:t>1</w:t>
      </w:r>
      <w:r w:rsidRPr="00C37E72">
        <w:rPr>
          <w:color w:val="000000"/>
          <w:sz w:val="24"/>
          <w:szCs w:val="24"/>
        </w:rPr>
        <w:t>年</w:t>
      </w:r>
      <w:r w:rsidR="00FD02FC" w:rsidRPr="00C37E72">
        <w:rPr>
          <w:color w:val="000000"/>
          <w:sz w:val="24"/>
          <w:szCs w:val="24"/>
        </w:rPr>
        <w:t>9</w:t>
      </w:r>
      <w:r w:rsidRPr="00C37E72">
        <w:rPr>
          <w:color w:val="000000"/>
          <w:sz w:val="24"/>
          <w:szCs w:val="24"/>
        </w:rPr>
        <w:t>月</w:t>
      </w:r>
      <w:r w:rsidR="00FD02FC" w:rsidRPr="00C37E72">
        <w:rPr>
          <w:color w:val="000000"/>
          <w:sz w:val="24"/>
          <w:szCs w:val="24"/>
        </w:rPr>
        <w:t>23</w:t>
      </w:r>
      <w:r w:rsidRPr="00C37E72">
        <w:rPr>
          <w:color w:val="000000"/>
          <w:sz w:val="24"/>
          <w:szCs w:val="24"/>
        </w:rPr>
        <w:t>日</w:t>
      </w:r>
      <w:bookmarkEnd w:id="0"/>
    </w:p>
    <w:p w14:paraId="5CB40447" w14:textId="77777777" w:rsidR="00B85B52" w:rsidRDefault="00B85B52">
      <w:pPr>
        <w:rPr>
          <w:rFonts w:ascii="宋体" w:hAnsi="宋体" w:cs="宋体"/>
          <w:sz w:val="24"/>
          <w:szCs w:val="24"/>
        </w:rPr>
      </w:pPr>
    </w:p>
    <w:sectPr w:rsidR="00B85B5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2C3F1" w14:textId="77777777" w:rsidR="00965287" w:rsidRDefault="00965287" w:rsidP="00860620">
      <w:r>
        <w:separator/>
      </w:r>
    </w:p>
  </w:endnote>
  <w:endnote w:type="continuationSeparator" w:id="0">
    <w:p w14:paraId="254613F7" w14:textId="77777777" w:rsidR="00965287" w:rsidRDefault="00965287" w:rsidP="00860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38F5E" w14:textId="77777777" w:rsidR="00965287" w:rsidRDefault="00965287" w:rsidP="00860620">
      <w:r>
        <w:separator/>
      </w:r>
    </w:p>
  </w:footnote>
  <w:footnote w:type="continuationSeparator" w:id="0">
    <w:p w14:paraId="6104DEE4" w14:textId="77777777" w:rsidR="00965287" w:rsidRDefault="00965287" w:rsidP="008606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323B1"/>
    <w:rsid w:val="000522E3"/>
    <w:rsid w:val="00053704"/>
    <w:rsid w:val="00061B04"/>
    <w:rsid w:val="00073836"/>
    <w:rsid w:val="00085C4D"/>
    <w:rsid w:val="000E432E"/>
    <w:rsid w:val="00116486"/>
    <w:rsid w:val="00144C4E"/>
    <w:rsid w:val="00172A27"/>
    <w:rsid w:val="002015BD"/>
    <w:rsid w:val="0023689F"/>
    <w:rsid w:val="002F267C"/>
    <w:rsid w:val="003368AE"/>
    <w:rsid w:val="003B6F9B"/>
    <w:rsid w:val="00416ACE"/>
    <w:rsid w:val="004672A4"/>
    <w:rsid w:val="004B2758"/>
    <w:rsid w:val="004F231D"/>
    <w:rsid w:val="005003D8"/>
    <w:rsid w:val="00614B8E"/>
    <w:rsid w:val="006475B6"/>
    <w:rsid w:val="006B2551"/>
    <w:rsid w:val="006C2638"/>
    <w:rsid w:val="006D6293"/>
    <w:rsid w:val="006D6FCF"/>
    <w:rsid w:val="00743031"/>
    <w:rsid w:val="0083594E"/>
    <w:rsid w:val="00860620"/>
    <w:rsid w:val="008D466D"/>
    <w:rsid w:val="00906260"/>
    <w:rsid w:val="00932865"/>
    <w:rsid w:val="00965287"/>
    <w:rsid w:val="00986FEA"/>
    <w:rsid w:val="00A12913"/>
    <w:rsid w:val="00A311B5"/>
    <w:rsid w:val="00A513B5"/>
    <w:rsid w:val="00AF3B54"/>
    <w:rsid w:val="00AF6D4D"/>
    <w:rsid w:val="00B85B52"/>
    <w:rsid w:val="00B96276"/>
    <w:rsid w:val="00BF3DAB"/>
    <w:rsid w:val="00C37E72"/>
    <w:rsid w:val="00CB4AF2"/>
    <w:rsid w:val="00CC7A52"/>
    <w:rsid w:val="00D14596"/>
    <w:rsid w:val="00D457A1"/>
    <w:rsid w:val="00F41E78"/>
    <w:rsid w:val="00F41F84"/>
    <w:rsid w:val="00F76D9B"/>
    <w:rsid w:val="00FD02FC"/>
    <w:rsid w:val="117361C8"/>
    <w:rsid w:val="17F95269"/>
    <w:rsid w:val="1C3F24EC"/>
    <w:rsid w:val="288D7091"/>
    <w:rsid w:val="3616079C"/>
    <w:rsid w:val="4E0E3C52"/>
    <w:rsid w:val="529B2F62"/>
    <w:rsid w:val="71AB244B"/>
    <w:rsid w:val="7BC87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E24EE9"/>
  <w15:docId w15:val="{FC30441D-0B57-4839-9A3A-C2DF303A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Title"/>
    <w:basedOn w:val="a"/>
    <w:next w:val="a"/>
    <w:link w:val="a6"/>
    <w:qFormat/>
    <w:pPr>
      <w:spacing w:before="240" w:after="60"/>
      <w:jc w:val="center"/>
      <w:outlineLvl w:val="0"/>
    </w:pPr>
    <w:rPr>
      <w:rFonts w:ascii="Cambria" w:hAnsi="Cambria"/>
      <w:b/>
      <w:bCs/>
      <w:sz w:val="32"/>
      <w:szCs w:val="32"/>
    </w:rPr>
  </w:style>
  <w:style w:type="table" w:styleId="a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标题 字符"/>
    <w:link w:val="a5"/>
    <w:qFormat/>
    <w:locked/>
    <w:rPr>
      <w:rFonts w:ascii="Cambria" w:eastAsia="宋体" w:hAnsi="Cambria"/>
      <w:b/>
      <w:bCs/>
      <w:kern w:val="2"/>
      <w:sz w:val="32"/>
      <w:szCs w:val="32"/>
      <w:lang w:val="en-US" w:eastAsia="zh-CN" w:bidi="ar-SA"/>
    </w:rPr>
  </w:style>
  <w:style w:type="paragraph" w:styleId="a8">
    <w:name w:val="Balloon Text"/>
    <w:basedOn w:val="a"/>
    <w:link w:val="a9"/>
    <w:rsid w:val="00D14596"/>
    <w:rPr>
      <w:sz w:val="18"/>
      <w:szCs w:val="18"/>
    </w:rPr>
  </w:style>
  <w:style w:type="character" w:customStyle="1" w:styleId="a9">
    <w:name w:val="批注框文本 字符"/>
    <w:basedOn w:val="a0"/>
    <w:link w:val="a8"/>
    <w:rsid w:val="00D14596"/>
    <w:rPr>
      <w:rFonts w:ascii="Times New Roman" w:hAnsi="Times New Roman"/>
      <w:kern w:val="2"/>
      <w:sz w:val="18"/>
      <w:szCs w:val="18"/>
    </w:rPr>
  </w:style>
  <w:style w:type="character" w:styleId="aa">
    <w:name w:val="annotation reference"/>
    <w:basedOn w:val="a0"/>
    <w:semiHidden/>
    <w:unhideWhenUsed/>
    <w:rsid w:val="00F41F84"/>
    <w:rPr>
      <w:sz w:val="21"/>
      <w:szCs w:val="21"/>
    </w:rPr>
  </w:style>
  <w:style w:type="paragraph" w:styleId="ab">
    <w:name w:val="annotation text"/>
    <w:basedOn w:val="a"/>
    <w:link w:val="ac"/>
    <w:semiHidden/>
    <w:unhideWhenUsed/>
    <w:rsid w:val="00F41F84"/>
    <w:pPr>
      <w:jc w:val="left"/>
    </w:pPr>
  </w:style>
  <w:style w:type="character" w:customStyle="1" w:styleId="ac">
    <w:name w:val="批注文字 字符"/>
    <w:basedOn w:val="a0"/>
    <w:link w:val="ab"/>
    <w:semiHidden/>
    <w:rsid w:val="00F41F84"/>
    <w:rPr>
      <w:rFonts w:ascii="Times New Roman" w:hAnsi="Times New Roman"/>
      <w:kern w:val="2"/>
      <w:sz w:val="21"/>
    </w:rPr>
  </w:style>
  <w:style w:type="paragraph" w:styleId="ad">
    <w:name w:val="annotation subject"/>
    <w:basedOn w:val="ab"/>
    <w:next w:val="ab"/>
    <w:link w:val="ae"/>
    <w:semiHidden/>
    <w:unhideWhenUsed/>
    <w:rsid w:val="00F41F84"/>
    <w:rPr>
      <w:b/>
      <w:bCs/>
    </w:rPr>
  </w:style>
  <w:style w:type="character" w:customStyle="1" w:styleId="ae">
    <w:name w:val="批注主题 字符"/>
    <w:basedOn w:val="ac"/>
    <w:link w:val="ad"/>
    <w:semiHidden/>
    <w:rsid w:val="00F41F84"/>
    <w:rPr>
      <w:rFonts w:ascii="Times New Roman" w:hAnsi="Times New Roman"/>
      <w:b/>
      <w:bCs/>
      <w:kern w:val="2"/>
      <w:sz w:val="21"/>
    </w:rPr>
  </w:style>
  <w:style w:type="character" w:styleId="af">
    <w:name w:val="Hyperlink"/>
    <w:basedOn w:val="a0"/>
    <w:uiPriority w:val="99"/>
    <w:semiHidden/>
    <w:unhideWhenUsed/>
    <w:rsid w:val="00CC7A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3B9B69-3606-49EE-8E1F-38319E094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Tian</dc:creator>
  <cp:lastModifiedBy>伍 玉蓉</cp:lastModifiedBy>
  <cp:revision>11</cp:revision>
  <cp:lastPrinted>2021-09-22T07:04:00Z</cp:lastPrinted>
  <dcterms:created xsi:type="dcterms:W3CDTF">2021-01-04T06:00:00Z</dcterms:created>
  <dcterms:modified xsi:type="dcterms:W3CDTF">2021-09-22T07:10:00Z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