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189B0C" w14:textId="640C41BB" w:rsidR="009F2FD9" w:rsidRDefault="00124544">
      <w:pPr>
        <w:adjustRightInd w:val="0"/>
        <w:snapToGrid w:val="0"/>
        <w:spacing w:line="360" w:lineRule="auto"/>
        <w:jc w:val="left"/>
        <w:rPr>
          <w:rFonts w:ascii="宋体" w:hAnsi="宋体" w:cs="宋体"/>
          <w:sz w:val="24"/>
          <w:szCs w:val="24"/>
        </w:rPr>
      </w:pPr>
      <w:r>
        <w:rPr>
          <w:rFonts w:ascii="宋体" w:hAnsi="宋体" w:cs="宋体" w:hint="eastAsia"/>
          <w:sz w:val="24"/>
          <w:szCs w:val="24"/>
        </w:rPr>
        <w:t>证券代码：</w:t>
      </w:r>
      <w:r w:rsidRPr="0004327C">
        <w:rPr>
          <w:rFonts w:cs="宋体" w:hint="eastAsia"/>
          <w:sz w:val="24"/>
          <w:szCs w:val="24"/>
        </w:rPr>
        <w:t>688165</w:t>
      </w:r>
      <w:r>
        <w:rPr>
          <w:rFonts w:ascii="宋体" w:hAnsi="宋体" w:cs="宋体" w:hint="eastAsia"/>
          <w:sz w:val="24"/>
          <w:szCs w:val="24"/>
        </w:rPr>
        <w:t xml:space="preserve">          证券简称：埃夫特        公告编号：</w:t>
      </w:r>
      <w:r w:rsidRPr="0004327C">
        <w:rPr>
          <w:rFonts w:cs="宋体" w:hint="eastAsia"/>
          <w:sz w:val="24"/>
          <w:szCs w:val="24"/>
        </w:rPr>
        <w:t>202</w:t>
      </w:r>
      <w:r w:rsidR="002B4457">
        <w:rPr>
          <w:rFonts w:cs="宋体"/>
          <w:sz w:val="24"/>
          <w:szCs w:val="24"/>
        </w:rPr>
        <w:t>1</w:t>
      </w:r>
      <w:r>
        <w:rPr>
          <w:rFonts w:ascii="宋体" w:hAnsi="宋体" w:cs="宋体" w:hint="eastAsia"/>
          <w:sz w:val="24"/>
          <w:szCs w:val="24"/>
        </w:rPr>
        <w:t>-</w:t>
      </w:r>
      <w:r w:rsidR="004551B8" w:rsidRPr="0004327C">
        <w:rPr>
          <w:rFonts w:cs="宋体" w:hint="eastAsia"/>
          <w:sz w:val="24"/>
          <w:szCs w:val="24"/>
        </w:rPr>
        <w:t>0</w:t>
      </w:r>
      <w:r w:rsidR="004551B8">
        <w:rPr>
          <w:rFonts w:cs="宋体"/>
          <w:sz w:val="24"/>
          <w:szCs w:val="24"/>
        </w:rPr>
        <w:t>29</w:t>
      </w:r>
    </w:p>
    <w:p w14:paraId="5A00FCB1" w14:textId="77777777" w:rsidR="009F2FD9" w:rsidRDefault="009F2FD9">
      <w:pPr>
        <w:adjustRightInd w:val="0"/>
        <w:snapToGrid w:val="0"/>
        <w:spacing w:line="360" w:lineRule="auto"/>
        <w:ind w:firstLineChars="200" w:firstLine="480"/>
        <w:jc w:val="left"/>
        <w:rPr>
          <w:rFonts w:ascii="宋体" w:hAnsi="宋体" w:cs="宋体"/>
          <w:sz w:val="24"/>
          <w:szCs w:val="24"/>
        </w:rPr>
      </w:pPr>
    </w:p>
    <w:p w14:paraId="72EAEA44" w14:textId="77777777" w:rsidR="009F2FD9" w:rsidRDefault="00124544">
      <w:pPr>
        <w:snapToGrid w:val="0"/>
        <w:spacing w:beforeLines="50" w:before="156" w:line="360" w:lineRule="exact"/>
        <w:jc w:val="center"/>
        <w:rPr>
          <w:rFonts w:ascii="黑体" w:eastAsia="黑体" w:hAnsi="黑体" w:cs="黑体"/>
          <w:b/>
          <w:color w:val="FF0000"/>
          <w:sz w:val="36"/>
          <w:szCs w:val="36"/>
        </w:rPr>
      </w:pPr>
      <w:r>
        <w:rPr>
          <w:rFonts w:ascii="黑体" w:eastAsia="黑体" w:hAnsi="黑体" w:cs="黑体" w:hint="eastAsia"/>
          <w:b/>
          <w:color w:val="FF0000"/>
          <w:sz w:val="36"/>
          <w:szCs w:val="36"/>
        </w:rPr>
        <w:t>埃夫特智能装备股份有限公司</w:t>
      </w:r>
    </w:p>
    <w:p w14:paraId="392A15FC" w14:textId="51D42736" w:rsidR="009F2FD9" w:rsidRDefault="00124544">
      <w:pPr>
        <w:snapToGrid w:val="0"/>
        <w:spacing w:beforeLines="50" w:before="156" w:line="360" w:lineRule="exact"/>
        <w:jc w:val="center"/>
        <w:rPr>
          <w:rFonts w:ascii="宋体" w:hAnsi="宋体" w:cs="宋体"/>
          <w:b/>
          <w:color w:val="000000"/>
          <w:sz w:val="36"/>
          <w:szCs w:val="36"/>
        </w:rPr>
      </w:pPr>
      <w:r>
        <w:rPr>
          <w:rFonts w:ascii="黑体" w:eastAsia="黑体" w:hAnsi="黑体" w:cs="黑体" w:hint="eastAsia"/>
          <w:b/>
          <w:color w:val="FF0000"/>
          <w:sz w:val="36"/>
          <w:szCs w:val="36"/>
        </w:rPr>
        <w:t>第二届监事会</w:t>
      </w:r>
      <w:r w:rsidR="0065613D">
        <w:rPr>
          <w:rFonts w:ascii="黑体" w:eastAsia="黑体" w:hAnsi="黑体" w:cs="黑体" w:hint="eastAsia"/>
          <w:b/>
          <w:color w:val="FF0000"/>
          <w:sz w:val="36"/>
          <w:szCs w:val="36"/>
        </w:rPr>
        <w:t>第十一次</w:t>
      </w:r>
      <w:r>
        <w:rPr>
          <w:rFonts w:ascii="黑体" w:eastAsia="黑体" w:hAnsi="黑体" w:cs="黑体" w:hint="eastAsia"/>
          <w:b/>
          <w:color w:val="FF0000"/>
          <w:sz w:val="36"/>
          <w:szCs w:val="36"/>
        </w:rPr>
        <w:t>会议决议公告</w:t>
      </w:r>
    </w:p>
    <w:p w14:paraId="1E9A31F3" w14:textId="77777777" w:rsidR="009F2FD9" w:rsidRDefault="009F2FD9">
      <w:pPr>
        <w:adjustRightInd w:val="0"/>
        <w:snapToGrid w:val="0"/>
        <w:spacing w:line="360" w:lineRule="auto"/>
        <w:rPr>
          <w:rFonts w:ascii="宋体" w:hAnsi="宋体" w:cs="宋体"/>
          <w:sz w:val="24"/>
          <w:szCs w:val="24"/>
        </w:rPr>
      </w:pPr>
    </w:p>
    <w:tbl>
      <w:tblPr>
        <w:tblStyle w:val="a8"/>
        <w:tblW w:w="0" w:type="auto"/>
        <w:tblLook w:val="04A0" w:firstRow="1" w:lastRow="0" w:firstColumn="1" w:lastColumn="0" w:noHBand="0" w:noVBand="1"/>
      </w:tblPr>
      <w:tblGrid>
        <w:gridCol w:w="8296"/>
      </w:tblGrid>
      <w:tr w:rsidR="009F2FD9" w14:paraId="3632F5C1" w14:textId="77777777">
        <w:tc>
          <w:tcPr>
            <w:tcW w:w="8522" w:type="dxa"/>
          </w:tcPr>
          <w:p w14:paraId="1C7B031B" w14:textId="77777777" w:rsidR="009F2FD9" w:rsidRPr="00B021B5" w:rsidRDefault="00124544">
            <w:pPr>
              <w:pStyle w:val="p0"/>
              <w:pBdr>
                <w:top w:val="none" w:sz="0" w:space="1" w:color="000000"/>
                <w:left w:val="none" w:sz="0" w:space="4" w:color="000000"/>
                <w:bottom w:val="none" w:sz="0" w:space="1" w:color="000000"/>
                <w:right w:val="none" w:sz="0" w:space="4" w:color="000000"/>
              </w:pBdr>
              <w:snapToGrid w:val="0"/>
              <w:spacing w:line="360" w:lineRule="auto"/>
              <w:ind w:firstLine="420"/>
              <w:rPr>
                <w:rFonts w:ascii="宋体" w:hAnsi="宋体"/>
                <w:color w:val="000000"/>
              </w:rPr>
            </w:pPr>
            <w:r w:rsidRPr="00B021B5">
              <w:rPr>
                <w:rFonts w:ascii="宋体" w:hAnsi="宋体" w:hint="eastAsia"/>
                <w:bCs/>
                <w:color w:val="000000"/>
              </w:rPr>
              <w:t>本公司监事会及全体监事保证本公告内容不存在任何虚假记载、误导性陈述或者重大遗漏，并对其内容的真实性、准确性和完整性依法承担法律责任。</w:t>
            </w:r>
          </w:p>
        </w:tc>
      </w:tr>
    </w:tbl>
    <w:p w14:paraId="5C0AC9E0" w14:textId="77777777" w:rsidR="009F2FD9" w:rsidRDefault="009F2FD9" w:rsidP="0004327C">
      <w:pPr>
        <w:pStyle w:val="p0"/>
        <w:spacing w:line="360" w:lineRule="auto"/>
        <w:ind w:firstLineChars="200" w:firstLine="480"/>
        <w:rPr>
          <w:rFonts w:ascii="宋体" w:hAnsi="宋体"/>
        </w:rPr>
      </w:pPr>
    </w:p>
    <w:p w14:paraId="24EF6B45" w14:textId="77777777" w:rsidR="009F2FD9" w:rsidRPr="0065613D" w:rsidRDefault="00124544" w:rsidP="0065613D">
      <w:pPr>
        <w:pStyle w:val="p0"/>
        <w:snapToGrid w:val="0"/>
        <w:spacing w:line="360" w:lineRule="auto"/>
        <w:ind w:firstLineChars="200" w:firstLine="562"/>
        <w:outlineLvl w:val="1"/>
        <w:rPr>
          <w:rFonts w:ascii="宋体" w:hAnsi="宋体" w:cs="黑体"/>
          <w:b/>
          <w:bCs/>
          <w:color w:val="000000"/>
          <w:sz w:val="28"/>
          <w:szCs w:val="28"/>
        </w:rPr>
      </w:pPr>
      <w:r w:rsidRPr="0065613D">
        <w:rPr>
          <w:rFonts w:ascii="宋体" w:hAnsi="宋体" w:cs="黑体" w:hint="eastAsia"/>
          <w:b/>
          <w:bCs/>
          <w:color w:val="000000"/>
          <w:sz w:val="28"/>
          <w:szCs w:val="28"/>
        </w:rPr>
        <w:t>一、监事会会议召开情况</w:t>
      </w:r>
    </w:p>
    <w:p w14:paraId="798DF645" w14:textId="7D83E6A3" w:rsidR="009F2FD9" w:rsidRDefault="00124544" w:rsidP="002B4457">
      <w:pPr>
        <w:pStyle w:val="p0"/>
        <w:snapToGrid w:val="0"/>
        <w:spacing w:line="360" w:lineRule="auto"/>
        <w:ind w:firstLineChars="200" w:firstLine="480"/>
        <w:rPr>
          <w:rFonts w:ascii="宋体" w:hAnsi="宋体"/>
          <w:color w:val="000000"/>
        </w:rPr>
      </w:pPr>
      <w:r>
        <w:rPr>
          <w:rFonts w:ascii="宋体" w:hAnsi="宋体" w:hint="eastAsia"/>
          <w:color w:val="000000"/>
        </w:rPr>
        <w:t>埃夫特智能装备股份有限公司（以下简称“公司”）第二届监事会</w:t>
      </w:r>
      <w:r w:rsidR="0065613D">
        <w:rPr>
          <w:rFonts w:ascii="宋体" w:hAnsi="宋体" w:hint="eastAsia"/>
          <w:color w:val="000000"/>
        </w:rPr>
        <w:t>第十一次</w:t>
      </w:r>
      <w:r>
        <w:rPr>
          <w:rFonts w:ascii="宋体" w:hAnsi="宋体" w:hint="eastAsia"/>
          <w:color w:val="000000"/>
        </w:rPr>
        <w:t>会</w:t>
      </w:r>
      <w:r w:rsidR="000E303F">
        <w:rPr>
          <w:rFonts w:ascii="宋体" w:hAnsi="宋体" w:hint="eastAsia"/>
          <w:color w:val="000000"/>
        </w:rPr>
        <w:t>议</w:t>
      </w:r>
      <w:r>
        <w:rPr>
          <w:rFonts w:ascii="宋体" w:hAnsi="宋体" w:hint="eastAsia"/>
          <w:color w:val="000000"/>
        </w:rPr>
        <w:t>于</w:t>
      </w:r>
      <w:r w:rsidR="000E303F" w:rsidRPr="0004327C">
        <w:rPr>
          <w:rFonts w:ascii="Times New Roman" w:hAnsi="Times New Roman"/>
          <w:color w:val="000000"/>
        </w:rPr>
        <w:t>2021</w:t>
      </w:r>
      <w:r>
        <w:rPr>
          <w:rFonts w:ascii="宋体" w:hAnsi="宋体" w:hint="eastAsia"/>
          <w:color w:val="000000"/>
        </w:rPr>
        <w:t>年</w:t>
      </w:r>
      <w:r w:rsidR="0065613D">
        <w:rPr>
          <w:rFonts w:ascii="Times New Roman" w:hAnsi="Times New Roman"/>
          <w:color w:val="000000"/>
        </w:rPr>
        <w:t>7</w:t>
      </w:r>
      <w:r>
        <w:rPr>
          <w:rFonts w:ascii="宋体" w:hAnsi="宋体" w:hint="eastAsia"/>
          <w:color w:val="000000"/>
        </w:rPr>
        <w:t>月</w:t>
      </w:r>
      <w:r w:rsidR="004551B8" w:rsidRPr="0004327C">
        <w:rPr>
          <w:rFonts w:ascii="Times New Roman" w:hAnsi="Times New Roman"/>
          <w:color w:val="000000"/>
        </w:rPr>
        <w:t>2</w:t>
      </w:r>
      <w:r w:rsidR="004551B8">
        <w:rPr>
          <w:rFonts w:ascii="Times New Roman" w:hAnsi="Times New Roman"/>
          <w:color w:val="000000"/>
        </w:rPr>
        <w:t>3</w:t>
      </w:r>
      <w:r>
        <w:rPr>
          <w:rFonts w:ascii="宋体" w:hAnsi="宋体" w:hint="eastAsia"/>
          <w:color w:val="000000"/>
        </w:rPr>
        <w:t>日</w:t>
      </w:r>
      <w:r w:rsidR="000E303F">
        <w:rPr>
          <w:rFonts w:ascii="宋体" w:hAnsi="宋体" w:hint="eastAsia"/>
          <w:color w:val="000000"/>
        </w:rPr>
        <w:t>（星期</w:t>
      </w:r>
      <w:r w:rsidR="004551B8">
        <w:rPr>
          <w:rFonts w:ascii="宋体" w:hAnsi="宋体" w:hint="eastAsia"/>
          <w:color w:val="000000"/>
        </w:rPr>
        <w:t>五</w:t>
      </w:r>
      <w:r w:rsidR="000E303F">
        <w:rPr>
          <w:rFonts w:ascii="宋体" w:hAnsi="宋体" w:hint="eastAsia"/>
          <w:color w:val="000000"/>
        </w:rPr>
        <w:t>）在公司会议室</w:t>
      </w:r>
      <w:r>
        <w:rPr>
          <w:rFonts w:ascii="宋体" w:hAnsi="宋体" w:hint="eastAsia"/>
          <w:color w:val="000000"/>
        </w:rPr>
        <w:t>以</w:t>
      </w:r>
      <w:r w:rsidR="000E303F">
        <w:rPr>
          <w:rFonts w:ascii="宋体" w:hAnsi="宋体" w:hint="eastAsia"/>
          <w:color w:val="000000"/>
        </w:rPr>
        <w:t>现场结合</w:t>
      </w:r>
      <w:r>
        <w:rPr>
          <w:rFonts w:ascii="宋体" w:hAnsi="宋体" w:hint="eastAsia"/>
          <w:color w:val="000000"/>
        </w:rPr>
        <w:t>通讯的方式召开。</w:t>
      </w:r>
      <w:r w:rsidR="000E303F">
        <w:rPr>
          <w:rFonts w:ascii="宋体" w:hAnsi="宋体" w:hint="eastAsia"/>
          <w:color w:val="000000"/>
        </w:rPr>
        <w:t>会议通知已于</w:t>
      </w:r>
      <w:r w:rsidR="000E303F" w:rsidRPr="0004327C">
        <w:rPr>
          <w:rFonts w:ascii="Times New Roman" w:hAnsi="Times New Roman" w:hint="eastAsia"/>
          <w:color w:val="000000"/>
        </w:rPr>
        <w:t>2</w:t>
      </w:r>
      <w:r w:rsidR="000E303F" w:rsidRPr="0004327C">
        <w:rPr>
          <w:rFonts w:ascii="Times New Roman" w:hAnsi="Times New Roman"/>
          <w:color w:val="000000"/>
        </w:rPr>
        <w:t>021</w:t>
      </w:r>
      <w:r w:rsidR="000E303F">
        <w:rPr>
          <w:rFonts w:ascii="宋体" w:hAnsi="宋体" w:hint="eastAsia"/>
          <w:color w:val="000000"/>
        </w:rPr>
        <w:t>年</w:t>
      </w:r>
      <w:r w:rsidR="0065613D">
        <w:rPr>
          <w:rFonts w:ascii="Times New Roman" w:hAnsi="Times New Roman"/>
          <w:color w:val="000000"/>
        </w:rPr>
        <w:t>7</w:t>
      </w:r>
      <w:r w:rsidR="000E303F">
        <w:rPr>
          <w:rFonts w:ascii="宋体" w:hAnsi="宋体" w:hint="eastAsia"/>
          <w:color w:val="000000"/>
        </w:rPr>
        <w:t>月</w:t>
      </w:r>
      <w:r w:rsidR="0065613D">
        <w:rPr>
          <w:rFonts w:ascii="Times New Roman" w:hAnsi="Times New Roman"/>
          <w:color w:val="000000"/>
        </w:rPr>
        <w:t>20</w:t>
      </w:r>
      <w:r w:rsidR="000E303F">
        <w:rPr>
          <w:rFonts w:ascii="宋体" w:hAnsi="宋体" w:hint="eastAsia"/>
          <w:color w:val="000000"/>
        </w:rPr>
        <w:t>日通过邮件的方式送达各位监事。本次会议应出席监事</w:t>
      </w:r>
      <w:r w:rsidR="000E303F" w:rsidRPr="0004327C">
        <w:rPr>
          <w:rFonts w:ascii="Times New Roman" w:hAnsi="Times New Roman" w:hint="eastAsia"/>
          <w:color w:val="000000"/>
        </w:rPr>
        <w:t>5</w:t>
      </w:r>
      <w:r w:rsidR="000E303F">
        <w:rPr>
          <w:rFonts w:ascii="宋体" w:hAnsi="宋体" w:hint="eastAsia"/>
          <w:color w:val="000000"/>
        </w:rPr>
        <w:t>人，实际出席监事</w:t>
      </w:r>
      <w:r w:rsidR="0065613D">
        <w:rPr>
          <w:rFonts w:ascii="Times New Roman" w:hAnsi="Times New Roman"/>
          <w:color w:val="000000"/>
        </w:rPr>
        <w:t>5</w:t>
      </w:r>
      <w:r w:rsidR="000E303F">
        <w:rPr>
          <w:rFonts w:ascii="宋体" w:hAnsi="宋体" w:hint="eastAsia"/>
          <w:color w:val="000000"/>
        </w:rPr>
        <w:t>人</w:t>
      </w:r>
      <w:r w:rsidR="002B4457">
        <w:rPr>
          <w:rFonts w:ascii="宋体" w:hAnsi="宋体" w:hint="eastAsia"/>
          <w:color w:val="000000"/>
        </w:rPr>
        <w:t>，本次</w:t>
      </w:r>
      <w:r w:rsidR="000E303F">
        <w:rPr>
          <w:rFonts w:ascii="宋体" w:hAnsi="宋体" w:hint="eastAsia"/>
          <w:color w:val="000000"/>
        </w:rPr>
        <w:t>会议由监事会主席肖永强主持。</w:t>
      </w:r>
    </w:p>
    <w:p w14:paraId="0EEDAE0A" w14:textId="3A0E1EAC" w:rsidR="002B4457" w:rsidRPr="0065613D" w:rsidRDefault="00124544" w:rsidP="0065613D">
      <w:pPr>
        <w:pStyle w:val="p0"/>
        <w:snapToGrid w:val="0"/>
        <w:spacing w:line="360" w:lineRule="auto"/>
        <w:ind w:firstLineChars="200" w:firstLine="480"/>
        <w:rPr>
          <w:rFonts w:ascii="宋体" w:hAnsi="宋体"/>
          <w:color w:val="000000"/>
        </w:rPr>
      </w:pPr>
      <w:r>
        <w:rPr>
          <w:rFonts w:ascii="宋体" w:hAnsi="宋体" w:hint="eastAsia"/>
          <w:color w:val="000000"/>
        </w:rPr>
        <w:t>本次会议的召集、召开符合法律法规、《埃夫特智能装备股份有限公司章程》及《埃夫特智能装备股份有限公司监事会议事规则》的规定。</w:t>
      </w:r>
    </w:p>
    <w:p w14:paraId="7779BBD6" w14:textId="0E52860F" w:rsidR="009F2FD9" w:rsidRPr="0065613D" w:rsidRDefault="00124544" w:rsidP="0065613D">
      <w:pPr>
        <w:pStyle w:val="p0"/>
        <w:snapToGrid w:val="0"/>
        <w:spacing w:line="360" w:lineRule="auto"/>
        <w:ind w:firstLineChars="200" w:firstLine="562"/>
        <w:outlineLvl w:val="1"/>
        <w:rPr>
          <w:rFonts w:ascii="宋体" w:hAnsi="宋体"/>
          <w:color w:val="000000"/>
        </w:rPr>
      </w:pPr>
      <w:r w:rsidRPr="0065613D">
        <w:rPr>
          <w:rFonts w:ascii="宋体" w:hAnsi="宋体" w:cs="黑体" w:hint="eastAsia"/>
          <w:b/>
          <w:bCs/>
          <w:color w:val="000000"/>
          <w:sz w:val="28"/>
          <w:szCs w:val="28"/>
        </w:rPr>
        <w:t>二、监事会会议审议情况</w:t>
      </w:r>
    </w:p>
    <w:p w14:paraId="6F7D8360" w14:textId="757115B7" w:rsidR="00EC56A0" w:rsidRDefault="00124544" w:rsidP="0065613D">
      <w:pPr>
        <w:pStyle w:val="p0"/>
        <w:snapToGrid w:val="0"/>
        <w:spacing w:line="360" w:lineRule="auto"/>
        <w:ind w:firstLineChars="200" w:firstLine="480"/>
        <w:rPr>
          <w:rFonts w:ascii="宋体" w:hAnsi="宋体"/>
          <w:color w:val="000000"/>
        </w:rPr>
      </w:pPr>
      <w:r>
        <w:rPr>
          <w:rFonts w:ascii="宋体" w:hAnsi="宋体" w:hint="eastAsia"/>
          <w:color w:val="000000"/>
        </w:rPr>
        <w:t>监事会审议通过了下列议案：</w:t>
      </w:r>
    </w:p>
    <w:p w14:paraId="381E9A22" w14:textId="5EAC5319" w:rsidR="00EC56A0" w:rsidRDefault="00EC56A0" w:rsidP="0004327C">
      <w:pPr>
        <w:pStyle w:val="p0"/>
        <w:snapToGrid w:val="0"/>
        <w:spacing w:line="360" w:lineRule="auto"/>
        <w:ind w:firstLineChars="200" w:firstLine="482"/>
        <w:rPr>
          <w:rFonts w:ascii="宋体" w:hAnsi="宋体"/>
          <w:color w:val="000000"/>
        </w:rPr>
      </w:pPr>
      <w:r w:rsidRPr="00520B4A">
        <w:rPr>
          <w:rFonts w:ascii="宋体" w:hAnsi="宋体" w:cs="黑体" w:hint="eastAsia"/>
          <w:b/>
          <w:bCs/>
          <w:color w:val="000000"/>
        </w:rPr>
        <w:t>（</w:t>
      </w:r>
      <w:r w:rsidR="0065613D">
        <w:rPr>
          <w:rFonts w:ascii="宋体" w:hAnsi="宋体" w:cs="黑体" w:hint="eastAsia"/>
          <w:b/>
          <w:bCs/>
          <w:color w:val="000000"/>
        </w:rPr>
        <w:t>一</w:t>
      </w:r>
      <w:r w:rsidRPr="00520B4A">
        <w:rPr>
          <w:rFonts w:ascii="宋体" w:hAnsi="宋体" w:cs="黑体" w:hint="eastAsia"/>
          <w:b/>
          <w:bCs/>
          <w:color w:val="000000"/>
        </w:rPr>
        <w:t>）《</w:t>
      </w:r>
      <w:r w:rsidR="00C7369C" w:rsidRPr="00C7369C">
        <w:rPr>
          <w:rFonts w:ascii="宋体" w:hAnsi="宋体" w:cs="黑体" w:hint="eastAsia"/>
          <w:b/>
          <w:bCs/>
          <w:color w:val="000000"/>
        </w:rPr>
        <w:t>关于使用暂时闲置募集资金进行现金管理的议案</w:t>
      </w:r>
      <w:r>
        <w:rPr>
          <w:rFonts w:ascii="黑体" w:eastAsia="黑体" w:hAnsi="黑体" w:cs="黑体" w:hint="eastAsia"/>
          <w:b/>
          <w:bCs/>
          <w:color w:val="000000"/>
        </w:rPr>
        <w:t>》</w:t>
      </w:r>
      <w:r>
        <w:rPr>
          <w:rFonts w:ascii="宋体" w:hAnsi="宋体" w:hint="eastAsia"/>
          <w:color w:val="000000"/>
        </w:rPr>
        <w:t xml:space="preserve"> </w:t>
      </w:r>
    </w:p>
    <w:p w14:paraId="090BD19D" w14:textId="5A012B31" w:rsidR="00EC56A0" w:rsidRPr="00C7369C" w:rsidRDefault="00AB00A8" w:rsidP="0004327C">
      <w:pPr>
        <w:pStyle w:val="p0"/>
        <w:snapToGrid w:val="0"/>
        <w:spacing w:line="360" w:lineRule="auto"/>
        <w:ind w:firstLineChars="200" w:firstLine="480"/>
        <w:rPr>
          <w:rFonts w:ascii="Times New Roman" w:hAnsi="Times New Roman" w:cs="Times New Roman"/>
          <w:color w:val="000000"/>
        </w:rPr>
      </w:pPr>
      <w:bookmarkStart w:id="0" w:name="_Hlk69681213"/>
      <w:r>
        <w:rPr>
          <w:rFonts w:ascii="宋体" w:hAnsi="宋体" w:hint="eastAsia"/>
          <w:color w:val="000000"/>
        </w:rPr>
        <w:t>监事会认为：</w:t>
      </w:r>
      <w:r w:rsidR="00C7369C" w:rsidRPr="00C7369C">
        <w:rPr>
          <w:rFonts w:ascii="宋体" w:hAnsi="宋体" w:hint="eastAsia"/>
          <w:color w:val="000000"/>
        </w:rPr>
        <w:t>公司在确保公司</w:t>
      </w:r>
      <w:proofErr w:type="gramStart"/>
      <w:r w:rsidR="00C7369C" w:rsidRPr="00C7369C">
        <w:rPr>
          <w:rFonts w:ascii="宋体" w:hAnsi="宋体" w:hint="eastAsia"/>
          <w:color w:val="000000"/>
        </w:rPr>
        <w:t>募投项目</w:t>
      </w:r>
      <w:proofErr w:type="gramEnd"/>
      <w:r w:rsidR="00C7369C" w:rsidRPr="00C7369C">
        <w:rPr>
          <w:rFonts w:ascii="宋体" w:hAnsi="宋体" w:hint="eastAsia"/>
          <w:color w:val="000000"/>
        </w:rPr>
        <w:t>所需资金和保证募集资金安全的前提下对暂时闲置募集资金适时进行现金管理，不会影响公司日常资金正常周转需要和募集资金项目的正常运转，也不会影响公司主营业务的正常发展，并且可以提高募集资金使用效率</w:t>
      </w:r>
      <w:r w:rsidR="00C7369C" w:rsidRPr="00C7369C">
        <w:rPr>
          <w:rFonts w:ascii="Times New Roman" w:hAnsi="Times New Roman" w:cs="Times New Roman"/>
          <w:color w:val="000000"/>
        </w:rPr>
        <w:t>，获得一定的投资收益。本次使用暂时闲置募集资金进行现金管理符合《上市公司监管指引第</w:t>
      </w:r>
      <w:r w:rsidR="00C7369C" w:rsidRPr="00C7369C">
        <w:rPr>
          <w:rFonts w:ascii="Times New Roman" w:hAnsi="Times New Roman" w:cs="Times New Roman"/>
          <w:color w:val="000000"/>
        </w:rPr>
        <w:t>2</w:t>
      </w:r>
      <w:r w:rsidR="00C7369C" w:rsidRPr="00C7369C">
        <w:rPr>
          <w:rFonts w:ascii="Times New Roman" w:hAnsi="Times New Roman" w:cs="Times New Roman"/>
          <w:color w:val="000000"/>
        </w:rPr>
        <w:t>号</w:t>
      </w:r>
      <w:r w:rsidR="00C7369C" w:rsidRPr="00C7369C">
        <w:rPr>
          <w:rFonts w:ascii="Times New Roman" w:hAnsi="Times New Roman" w:cs="Times New Roman"/>
          <w:color w:val="000000"/>
        </w:rPr>
        <w:t>—</w:t>
      </w:r>
      <w:r w:rsidR="00C7369C" w:rsidRPr="00C7369C">
        <w:rPr>
          <w:rFonts w:ascii="Times New Roman" w:hAnsi="Times New Roman" w:cs="Times New Roman"/>
          <w:color w:val="000000"/>
        </w:rPr>
        <w:t>上市公司募集资金管理和使用的监管要求》和《</w:t>
      </w:r>
      <w:r w:rsidR="00635784" w:rsidRPr="00635784">
        <w:rPr>
          <w:rFonts w:ascii="Times New Roman" w:hAnsi="Times New Roman" w:cs="Times New Roman" w:hint="eastAsia"/>
          <w:color w:val="000000"/>
        </w:rPr>
        <w:t>上海证券交易所科创板上市公司自律监管规则适用指引第</w:t>
      </w:r>
      <w:r w:rsidR="00635784" w:rsidRPr="00635784">
        <w:rPr>
          <w:rFonts w:ascii="Times New Roman" w:hAnsi="Times New Roman" w:cs="Times New Roman" w:hint="eastAsia"/>
          <w:color w:val="000000"/>
        </w:rPr>
        <w:t>1</w:t>
      </w:r>
      <w:r w:rsidR="00635784" w:rsidRPr="00635784">
        <w:rPr>
          <w:rFonts w:ascii="Times New Roman" w:hAnsi="Times New Roman" w:cs="Times New Roman" w:hint="eastAsia"/>
          <w:color w:val="000000"/>
        </w:rPr>
        <w:t>号——规范运作</w:t>
      </w:r>
      <w:r w:rsidR="00C7369C" w:rsidRPr="00C7369C">
        <w:rPr>
          <w:rFonts w:ascii="Times New Roman" w:hAnsi="Times New Roman" w:cs="Times New Roman"/>
          <w:color w:val="000000"/>
        </w:rPr>
        <w:t>》等法律法规的要求。本次使用部分暂时闲置募集资金进行现金管理事项不存在改变募集资金用途和损害股东利益的情形。董事会对该事项的审议及表决符合《公司法》和《公司章程》的有关规定，程序合法有效。同意公司使用额度不超过人民币</w:t>
      </w:r>
      <w:r w:rsidR="00C7369C" w:rsidRPr="00C7369C">
        <w:rPr>
          <w:rFonts w:ascii="Times New Roman" w:hAnsi="Times New Roman" w:cs="Times New Roman"/>
          <w:color w:val="000000"/>
        </w:rPr>
        <w:t>40,000</w:t>
      </w:r>
      <w:r w:rsidR="00C7369C" w:rsidRPr="00C7369C">
        <w:rPr>
          <w:rFonts w:ascii="Times New Roman" w:hAnsi="Times New Roman" w:cs="Times New Roman"/>
          <w:color w:val="000000"/>
        </w:rPr>
        <w:t>万元的暂时闲置募集资金进行现金管理。</w:t>
      </w:r>
    </w:p>
    <w:bookmarkEnd w:id="0"/>
    <w:p w14:paraId="25751D8C" w14:textId="6BA81712" w:rsidR="00EC56A0" w:rsidRDefault="00EC56A0" w:rsidP="0004327C">
      <w:pPr>
        <w:pStyle w:val="p0"/>
        <w:snapToGrid w:val="0"/>
        <w:spacing w:line="360" w:lineRule="auto"/>
        <w:ind w:firstLineChars="200" w:firstLine="480"/>
        <w:rPr>
          <w:rFonts w:ascii="宋体" w:hAnsi="宋体"/>
          <w:color w:val="000000"/>
        </w:rPr>
      </w:pPr>
      <w:r>
        <w:rPr>
          <w:rFonts w:ascii="宋体" w:hAnsi="宋体" w:hint="eastAsia"/>
          <w:color w:val="000000"/>
        </w:rPr>
        <w:t>议案表决情况：有效表决票</w:t>
      </w:r>
      <w:r w:rsidR="0065613D">
        <w:rPr>
          <w:rFonts w:ascii="Times New Roman" w:hAnsi="Times New Roman"/>
          <w:color w:val="000000"/>
        </w:rPr>
        <w:t>5</w:t>
      </w:r>
      <w:r>
        <w:rPr>
          <w:rFonts w:ascii="宋体" w:hAnsi="宋体" w:hint="eastAsia"/>
          <w:color w:val="000000"/>
        </w:rPr>
        <w:t>票，同意</w:t>
      </w:r>
      <w:r w:rsidR="0065613D">
        <w:rPr>
          <w:rFonts w:ascii="Times New Roman" w:hAnsi="Times New Roman"/>
          <w:color w:val="000000"/>
        </w:rPr>
        <w:t>5</w:t>
      </w:r>
      <w:r>
        <w:rPr>
          <w:rFonts w:ascii="宋体" w:hAnsi="宋体" w:hint="eastAsia"/>
          <w:color w:val="000000"/>
        </w:rPr>
        <w:t xml:space="preserve">票；反对 </w:t>
      </w:r>
      <w:r w:rsidRPr="0004327C">
        <w:rPr>
          <w:rFonts w:ascii="Times New Roman" w:hAnsi="Times New Roman" w:hint="eastAsia"/>
          <w:color w:val="000000"/>
        </w:rPr>
        <w:t>0</w:t>
      </w:r>
      <w:r>
        <w:rPr>
          <w:rFonts w:ascii="宋体" w:hAnsi="宋体" w:hint="eastAsia"/>
          <w:color w:val="000000"/>
        </w:rPr>
        <w:t xml:space="preserve"> 票；弃权 </w:t>
      </w:r>
      <w:r w:rsidRPr="0004327C">
        <w:rPr>
          <w:rFonts w:ascii="Times New Roman" w:hAnsi="Times New Roman" w:hint="eastAsia"/>
          <w:color w:val="000000"/>
        </w:rPr>
        <w:t>0</w:t>
      </w:r>
      <w:r>
        <w:rPr>
          <w:rFonts w:ascii="宋体" w:hAnsi="宋体" w:hint="eastAsia"/>
          <w:color w:val="000000"/>
        </w:rPr>
        <w:t xml:space="preserve"> 票。</w:t>
      </w:r>
    </w:p>
    <w:p w14:paraId="18FB4F77" w14:textId="33D7C7FC" w:rsidR="00EC56A0" w:rsidRPr="00520B4A" w:rsidRDefault="00520B4A" w:rsidP="0004327C">
      <w:pPr>
        <w:pStyle w:val="p0"/>
        <w:snapToGrid w:val="0"/>
        <w:spacing w:line="360" w:lineRule="auto"/>
        <w:ind w:firstLineChars="200" w:firstLine="480"/>
        <w:rPr>
          <w:rFonts w:ascii="宋体" w:hAnsi="宋体"/>
          <w:color w:val="000000"/>
        </w:rPr>
      </w:pPr>
      <w:r w:rsidRPr="00AB00A8">
        <w:rPr>
          <w:rFonts w:ascii="宋体" w:hAnsi="宋体" w:hint="eastAsia"/>
          <w:color w:val="000000"/>
        </w:rPr>
        <w:lastRenderedPageBreak/>
        <w:t>具体内容详见公司同日披露于上海证券交易所网站（</w:t>
      </w:r>
      <w:r w:rsidRPr="0004327C">
        <w:rPr>
          <w:rFonts w:ascii="Times New Roman" w:hAnsi="Times New Roman" w:hint="eastAsia"/>
          <w:color w:val="000000"/>
        </w:rPr>
        <w:t>www</w:t>
      </w:r>
      <w:r w:rsidRPr="00AB00A8">
        <w:rPr>
          <w:rFonts w:ascii="宋体" w:hAnsi="宋体" w:hint="eastAsia"/>
          <w:color w:val="000000"/>
        </w:rPr>
        <w:t>.</w:t>
      </w:r>
      <w:r w:rsidRPr="0004327C">
        <w:rPr>
          <w:rFonts w:ascii="Times New Roman" w:hAnsi="Times New Roman" w:hint="eastAsia"/>
          <w:color w:val="000000"/>
        </w:rPr>
        <w:t>sse</w:t>
      </w:r>
      <w:r w:rsidRPr="00AB00A8">
        <w:rPr>
          <w:rFonts w:ascii="宋体" w:hAnsi="宋体" w:hint="eastAsia"/>
          <w:color w:val="000000"/>
        </w:rPr>
        <w:t>.</w:t>
      </w:r>
      <w:r w:rsidRPr="0004327C">
        <w:rPr>
          <w:rFonts w:ascii="Times New Roman" w:hAnsi="Times New Roman" w:hint="eastAsia"/>
          <w:color w:val="000000"/>
        </w:rPr>
        <w:t>com</w:t>
      </w:r>
      <w:r w:rsidRPr="00AB00A8">
        <w:rPr>
          <w:rFonts w:ascii="宋体" w:hAnsi="宋体" w:hint="eastAsia"/>
          <w:color w:val="000000"/>
        </w:rPr>
        <w:t>.</w:t>
      </w:r>
      <w:r w:rsidRPr="0004327C">
        <w:rPr>
          <w:rFonts w:ascii="Times New Roman" w:hAnsi="Times New Roman" w:hint="eastAsia"/>
          <w:color w:val="000000"/>
        </w:rPr>
        <w:t>cn</w:t>
      </w:r>
      <w:r w:rsidRPr="00AB00A8">
        <w:rPr>
          <w:rFonts w:ascii="宋体" w:hAnsi="宋体" w:hint="eastAsia"/>
          <w:color w:val="000000"/>
        </w:rPr>
        <w:t>）的《</w:t>
      </w:r>
      <w:r>
        <w:rPr>
          <w:rFonts w:ascii="宋体" w:hAnsi="宋体" w:hint="eastAsia"/>
          <w:color w:val="000000"/>
        </w:rPr>
        <w:t>埃夫特</w:t>
      </w:r>
      <w:r w:rsidR="00C7369C">
        <w:rPr>
          <w:rFonts w:ascii="宋体" w:hAnsi="宋体"/>
          <w:color w:val="000000"/>
        </w:rPr>
        <w:t>关于使用暂时闲置募集资金进行现金管理的</w:t>
      </w:r>
      <w:r w:rsidR="00C7369C">
        <w:rPr>
          <w:rFonts w:ascii="宋体" w:hAnsi="宋体" w:hint="eastAsia"/>
          <w:color w:val="000000"/>
        </w:rPr>
        <w:t>公告</w:t>
      </w:r>
      <w:r w:rsidRPr="00AB00A8">
        <w:rPr>
          <w:rFonts w:ascii="宋体" w:hAnsi="宋体" w:hint="eastAsia"/>
          <w:color w:val="000000"/>
        </w:rPr>
        <w:t>》</w:t>
      </w:r>
      <w:r>
        <w:rPr>
          <w:rFonts w:ascii="宋体" w:hAnsi="宋体" w:hint="eastAsia"/>
          <w:color w:val="000000"/>
        </w:rPr>
        <w:t>（</w:t>
      </w:r>
      <w:r w:rsidR="004551B8">
        <w:rPr>
          <w:rFonts w:ascii="宋体" w:hAnsi="宋体" w:hint="eastAsia"/>
          <w:color w:val="000000"/>
        </w:rPr>
        <w:t>公告编号：</w:t>
      </w:r>
      <w:r w:rsidRPr="0004327C">
        <w:rPr>
          <w:rFonts w:ascii="Times New Roman" w:hAnsi="Times New Roman" w:hint="eastAsia"/>
          <w:color w:val="000000"/>
        </w:rPr>
        <w:t>2</w:t>
      </w:r>
      <w:r w:rsidRPr="0004327C">
        <w:rPr>
          <w:rFonts w:ascii="Times New Roman" w:hAnsi="Times New Roman"/>
          <w:color w:val="000000"/>
        </w:rPr>
        <w:t>021</w:t>
      </w:r>
      <w:r>
        <w:rPr>
          <w:rFonts w:ascii="宋体" w:hAnsi="宋体" w:hint="eastAsia"/>
          <w:color w:val="000000"/>
        </w:rPr>
        <w:t>-</w:t>
      </w:r>
      <w:r w:rsidR="004551B8" w:rsidRPr="0004327C">
        <w:rPr>
          <w:rFonts w:ascii="Times New Roman" w:hAnsi="Times New Roman"/>
          <w:color w:val="000000"/>
        </w:rPr>
        <w:t>0</w:t>
      </w:r>
      <w:r w:rsidR="004551B8">
        <w:rPr>
          <w:rFonts w:ascii="Times New Roman" w:hAnsi="Times New Roman"/>
          <w:color w:val="000000"/>
        </w:rPr>
        <w:t>27</w:t>
      </w:r>
      <w:r w:rsidR="00C7369C">
        <w:rPr>
          <w:rFonts w:ascii="宋体" w:hAnsi="宋体" w:hint="eastAsia"/>
          <w:color w:val="000000"/>
        </w:rPr>
        <w:t>）。</w:t>
      </w:r>
    </w:p>
    <w:p w14:paraId="324982BD" w14:textId="14BBDA22" w:rsidR="00EC56A0" w:rsidRDefault="00EC56A0" w:rsidP="0004327C">
      <w:pPr>
        <w:pStyle w:val="p0"/>
        <w:snapToGrid w:val="0"/>
        <w:spacing w:line="360" w:lineRule="auto"/>
        <w:ind w:firstLineChars="200" w:firstLine="482"/>
        <w:rPr>
          <w:rFonts w:ascii="宋体" w:hAnsi="宋体"/>
          <w:color w:val="000000"/>
        </w:rPr>
      </w:pPr>
      <w:r w:rsidRPr="000E303F">
        <w:rPr>
          <w:rFonts w:ascii="宋体" w:hAnsi="宋体" w:cs="黑体" w:hint="eastAsia"/>
          <w:b/>
          <w:bCs/>
          <w:color w:val="000000"/>
        </w:rPr>
        <w:t>（</w:t>
      </w:r>
      <w:r w:rsidR="0065613D">
        <w:rPr>
          <w:rFonts w:ascii="宋体" w:hAnsi="宋体" w:cs="黑体" w:hint="eastAsia"/>
          <w:b/>
          <w:bCs/>
          <w:color w:val="000000"/>
        </w:rPr>
        <w:t>二</w:t>
      </w:r>
      <w:r w:rsidRPr="000E303F">
        <w:rPr>
          <w:rFonts w:ascii="宋体" w:hAnsi="宋体" w:cs="黑体" w:hint="eastAsia"/>
          <w:b/>
          <w:bCs/>
          <w:color w:val="000000"/>
        </w:rPr>
        <w:t>）《</w:t>
      </w:r>
      <w:r w:rsidR="0065613D" w:rsidRPr="0065613D">
        <w:rPr>
          <w:rFonts w:ascii="宋体" w:hAnsi="宋体" w:cs="黑体" w:hint="eastAsia"/>
          <w:b/>
          <w:bCs/>
          <w:color w:val="000000"/>
        </w:rPr>
        <w:t>关于使用部分闲置募集资金临时补充流动资金的议案</w:t>
      </w:r>
      <w:r>
        <w:rPr>
          <w:rFonts w:ascii="黑体" w:eastAsia="黑体" w:hAnsi="黑体" w:cs="黑体" w:hint="eastAsia"/>
          <w:b/>
          <w:bCs/>
          <w:color w:val="000000"/>
        </w:rPr>
        <w:t>》</w:t>
      </w:r>
      <w:r>
        <w:rPr>
          <w:rFonts w:ascii="宋体" w:hAnsi="宋体" w:hint="eastAsia"/>
          <w:color w:val="000000"/>
        </w:rPr>
        <w:t xml:space="preserve"> </w:t>
      </w:r>
    </w:p>
    <w:p w14:paraId="60006FDC" w14:textId="2384C200" w:rsidR="00520B4A" w:rsidRDefault="00520B4A" w:rsidP="0004327C">
      <w:pPr>
        <w:pStyle w:val="p0"/>
        <w:snapToGrid w:val="0"/>
        <w:spacing w:line="360" w:lineRule="auto"/>
        <w:ind w:firstLineChars="200" w:firstLine="480"/>
        <w:rPr>
          <w:rFonts w:ascii="宋体" w:hAnsi="宋体"/>
          <w:color w:val="000000"/>
        </w:rPr>
      </w:pPr>
      <w:bookmarkStart w:id="1" w:name="_Hlk69681226"/>
      <w:r>
        <w:rPr>
          <w:rFonts w:ascii="宋体" w:hAnsi="宋体" w:hint="eastAsia"/>
          <w:color w:val="000000"/>
        </w:rPr>
        <w:t>监事会认为：</w:t>
      </w:r>
      <w:bookmarkEnd w:id="1"/>
      <w:r w:rsidR="0065613D" w:rsidRPr="0065613D">
        <w:rPr>
          <w:rFonts w:ascii="宋体" w:hAnsi="宋体" w:hint="eastAsia"/>
          <w:color w:val="000000"/>
        </w:rPr>
        <w:t>公司本次使用部分闲置募集资金临时补充流动资金，可以满足公司生产经营对流动资金的需求，有利于提高闲置募集资金的使用效率，降低公司财务</w:t>
      </w:r>
      <w:r w:rsidR="00EC39F8">
        <w:rPr>
          <w:rFonts w:ascii="宋体" w:hAnsi="宋体" w:hint="eastAsia"/>
          <w:color w:val="000000"/>
        </w:rPr>
        <w:t>成本</w:t>
      </w:r>
      <w:r w:rsidR="0065613D" w:rsidRPr="0065613D">
        <w:rPr>
          <w:rFonts w:ascii="宋体" w:hAnsi="宋体" w:hint="eastAsia"/>
          <w:color w:val="000000"/>
        </w:rPr>
        <w:t>，不影响募集资金投资项目的正常进行，不存在变相改变募集资金用途的情形，不存在损害公司以及中小股东利益的情形，符合相关法律法规的要求。综上，公司监事会同意公司本次使用金额不超过人民币</w:t>
      </w:r>
      <w:r w:rsidR="0065613D" w:rsidRPr="0065613D">
        <w:rPr>
          <w:rFonts w:ascii="Times New Roman" w:hAnsi="Times New Roman" w:cs="Times New Roman"/>
          <w:color w:val="000000"/>
        </w:rPr>
        <w:t>15,000</w:t>
      </w:r>
      <w:r w:rsidR="0065613D" w:rsidRPr="0065613D">
        <w:rPr>
          <w:rFonts w:ascii="宋体" w:hAnsi="宋体" w:hint="eastAsia"/>
          <w:color w:val="000000"/>
        </w:rPr>
        <w:t>万元的闲置募集资金临时补充流动资金。</w:t>
      </w:r>
    </w:p>
    <w:p w14:paraId="54CC887B" w14:textId="09A16897" w:rsidR="00EC56A0" w:rsidRDefault="00EC56A0" w:rsidP="0004327C">
      <w:pPr>
        <w:pStyle w:val="p0"/>
        <w:snapToGrid w:val="0"/>
        <w:spacing w:line="360" w:lineRule="auto"/>
        <w:ind w:firstLineChars="200" w:firstLine="480"/>
        <w:rPr>
          <w:rFonts w:ascii="宋体" w:hAnsi="宋体"/>
          <w:color w:val="000000"/>
        </w:rPr>
      </w:pPr>
      <w:r>
        <w:rPr>
          <w:rFonts w:ascii="宋体" w:hAnsi="宋体" w:hint="eastAsia"/>
          <w:color w:val="000000"/>
        </w:rPr>
        <w:t>议案表决情况：有效表决票</w:t>
      </w:r>
      <w:r w:rsidR="0065613D">
        <w:rPr>
          <w:rFonts w:ascii="Times New Roman" w:hAnsi="Times New Roman"/>
          <w:color w:val="000000"/>
        </w:rPr>
        <w:t>5</w:t>
      </w:r>
      <w:r>
        <w:rPr>
          <w:rFonts w:ascii="宋体" w:hAnsi="宋体" w:hint="eastAsia"/>
          <w:color w:val="000000"/>
        </w:rPr>
        <w:t>票，同意</w:t>
      </w:r>
      <w:r w:rsidR="0065613D">
        <w:rPr>
          <w:rFonts w:ascii="Times New Roman" w:hAnsi="Times New Roman"/>
          <w:color w:val="000000"/>
        </w:rPr>
        <w:t>5</w:t>
      </w:r>
      <w:r>
        <w:rPr>
          <w:rFonts w:ascii="宋体" w:hAnsi="宋体" w:hint="eastAsia"/>
          <w:color w:val="000000"/>
        </w:rPr>
        <w:t xml:space="preserve">票；反对 </w:t>
      </w:r>
      <w:r w:rsidRPr="0004327C">
        <w:rPr>
          <w:rFonts w:ascii="Times New Roman" w:hAnsi="Times New Roman" w:hint="eastAsia"/>
          <w:color w:val="000000"/>
        </w:rPr>
        <w:t>0</w:t>
      </w:r>
      <w:r>
        <w:rPr>
          <w:rFonts w:ascii="宋体" w:hAnsi="宋体" w:hint="eastAsia"/>
          <w:color w:val="000000"/>
        </w:rPr>
        <w:t xml:space="preserve"> 票；弃权 </w:t>
      </w:r>
      <w:r w:rsidRPr="0004327C">
        <w:rPr>
          <w:rFonts w:ascii="Times New Roman" w:hAnsi="Times New Roman" w:hint="eastAsia"/>
          <w:color w:val="000000"/>
        </w:rPr>
        <w:t>0</w:t>
      </w:r>
      <w:r>
        <w:rPr>
          <w:rFonts w:ascii="宋体" w:hAnsi="宋体" w:hint="eastAsia"/>
          <w:color w:val="000000"/>
        </w:rPr>
        <w:t xml:space="preserve"> 票。</w:t>
      </w:r>
    </w:p>
    <w:p w14:paraId="7CD2A599" w14:textId="36E0662A" w:rsidR="00EC56A0" w:rsidRPr="00EC56A0" w:rsidRDefault="0004327C" w:rsidP="00AD322B">
      <w:pPr>
        <w:pStyle w:val="p0"/>
        <w:snapToGrid w:val="0"/>
        <w:spacing w:line="360" w:lineRule="auto"/>
        <w:ind w:firstLineChars="200" w:firstLine="480"/>
        <w:rPr>
          <w:rFonts w:ascii="宋体" w:hAnsi="宋体" w:hint="eastAsia"/>
          <w:color w:val="000000"/>
        </w:rPr>
      </w:pPr>
      <w:r w:rsidRPr="00AB00A8">
        <w:rPr>
          <w:rFonts w:ascii="宋体" w:hAnsi="宋体" w:hint="eastAsia"/>
          <w:color w:val="000000"/>
        </w:rPr>
        <w:t>具体内容详见公司同日披露于上海证券交易所网站（</w:t>
      </w:r>
      <w:r w:rsidRPr="0004327C">
        <w:rPr>
          <w:rFonts w:ascii="Times New Roman" w:hAnsi="Times New Roman" w:hint="eastAsia"/>
          <w:color w:val="000000"/>
        </w:rPr>
        <w:t>www</w:t>
      </w:r>
      <w:r w:rsidRPr="00AB00A8">
        <w:rPr>
          <w:rFonts w:ascii="宋体" w:hAnsi="宋体" w:hint="eastAsia"/>
          <w:color w:val="000000"/>
        </w:rPr>
        <w:t>.</w:t>
      </w:r>
      <w:r w:rsidRPr="0004327C">
        <w:rPr>
          <w:rFonts w:ascii="Times New Roman" w:hAnsi="Times New Roman" w:hint="eastAsia"/>
          <w:color w:val="000000"/>
        </w:rPr>
        <w:t>sse</w:t>
      </w:r>
      <w:r w:rsidRPr="00AB00A8">
        <w:rPr>
          <w:rFonts w:ascii="宋体" w:hAnsi="宋体" w:hint="eastAsia"/>
          <w:color w:val="000000"/>
        </w:rPr>
        <w:t>.</w:t>
      </w:r>
      <w:r w:rsidRPr="0004327C">
        <w:rPr>
          <w:rFonts w:ascii="Times New Roman" w:hAnsi="Times New Roman" w:hint="eastAsia"/>
          <w:color w:val="000000"/>
        </w:rPr>
        <w:t>com</w:t>
      </w:r>
      <w:r w:rsidRPr="00AB00A8">
        <w:rPr>
          <w:rFonts w:ascii="宋体" w:hAnsi="宋体" w:hint="eastAsia"/>
          <w:color w:val="000000"/>
        </w:rPr>
        <w:t>.</w:t>
      </w:r>
      <w:r w:rsidRPr="0004327C">
        <w:rPr>
          <w:rFonts w:ascii="Times New Roman" w:hAnsi="Times New Roman" w:hint="eastAsia"/>
          <w:color w:val="000000"/>
        </w:rPr>
        <w:t>cn</w:t>
      </w:r>
      <w:r w:rsidRPr="00AB00A8">
        <w:rPr>
          <w:rFonts w:ascii="宋体" w:hAnsi="宋体" w:hint="eastAsia"/>
          <w:color w:val="000000"/>
        </w:rPr>
        <w:t>）的《</w:t>
      </w:r>
      <w:r>
        <w:rPr>
          <w:rFonts w:ascii="宋体" w:hAnsi="宋体" w:hint="eastAsia"/>
          <w:color w:val="000000"/>
        </w:rPr>
        <w:t>埃夫特</w:t>
      </w:r>
      <w:r w:rsidRPr="0004327C">
        <w:rPr>
          <w:rFonts w:ascii="宋体" w:hAnsi="宋体" w:hint="eastAsia"/>
          <w:color w:val="000000"/>
        </w:rPr>
        <w:t>关于</w:t>
      </w:r>
      <w:r w:rsidR="0065613D">
        <w:rPr>
          <w:rFonts w:ascii="宋体" w:hAnsi="宋体" w:hint="eastAsia"/>
          <w:color w:val="000000"/>
        </w:rPr>
        <w:t>使用部分闲置募集资金临时补充流动资金</w:t>
      </w:r>
      <w:r w:rsidRPr="0004327C">
        <w:rPr>
          <w:rFonts w:ascii="宋体" w:hAnsi="宋体" w:hint="eastAsia"/>
          <w:color w:val="000000"/>
        </w:rPr>
        <w:t>的公告</w:t>
      </w:r>
      <w:r w:rsidRPr="00AB00A8">
        <w:rPr>
          <w:rFonts w:ascii="宋体" w:hAnsi="宋体" w:hint="eastAsia"/>
          <w:color w:val="000000"/>
        </w:rPr>
        <w:t>》</w:t>
      </w:r>
      <w:r>
        <w:rPr>
          <w:rFonts w:ascii="宋体" w:hAnsi="宋体" w:hint="eastAsia"/>
          <w:color w:val="000000"/>
        </w:rPr>
        <w:t>（</w:t>
      </w:r>
      <w:r w:rsidR="004551B8">
        <w:rPr>
          <w:rFonts w:ascii="宋体" w:hAnsi="宋体" w:hint="eastAsia"/>
          <w:color w:val="000000"/>
        </w:rPr>
        <w:t>公告编号：</w:t>
      </w:r>
      <w:r w:rsidRPr="0004327C">
        <w:rPr>
          <w:rFonts w:ascii="Times New Roman" w:hAnsi="Times New Roman" w:hint="eastAsia"/>
          <w:color w:val="000000"/>
        </w:rPr>
        <w:t>2</w:t>
      </w:r>
      <w:r w:rsidRPr="0004327C">
        <w:rPr>
          <w:rFonts w:ascii="Times New Roman" w:hAnsi="Times New Roman"/>
          <w:color w:val="000000"/>
        </w:rPr>
        <w:t>021</w:t>
      </w:r>
      <w:r>
        <w:rPr>
          <w:rFonts w:ascii="宋体" w:hAnsi="宋体" w:hint="eastAsia"/>
          <w:color w:val="000000"/>
        </w:rPr>
        <w:t>-</w:t>
      </w:r>
      <w:r w:rsidR="004551B8" w:rsidRPr="0004327C">
        <w:rPr>
          <w:rFonts w:ascii="Times New Roman" w:hAnsi="Times New Roman"/>
          <w:color w:val="000000"/>
        </w:rPr>
        <w:t>0</w:t>
      </w:r>
      <w:r w:rsidR="004551B8">
        <w:rPr>
          <w:rFonts w:ascii="Times New Roman" w:hAnsi="Times New Roman"/>
          <w:color w:val="000000"/>
        </w:rPr>
        <w:t>28</w:t>
      </w:r>
      <w:r>
        <w:rPr>
          <w:rFonts w:ascii="宋体" w:hAnsi="宋体" w:hint="eastAsia"/>
          <w:color w:val="000000"/>
        </w:rPr>
        <w:t>）</w:t>
      </w:r>
      <w:r w:rsidRPr="00AB00A8">
        <w:rPr>
          <w:rFonts w:ascii="宋体" w:hAnsi="宋体" w:hint="eastAsia"/>
          <w:color w:val="000000"/>
        </w:rPr>
        <w:t>。</w:t>
      </w:r>
    </w:p>
    <w:p w14:paraId="22AA4F00" w14:textId="5244DCD3" w:rsidR="009F2FD9" w:rsidRPr="002B4457" w:rsidRDefault="00124544" w:rsidP="002B4457">
      <w:pPr>
        <w:spacing w:line="360" w:lineRule="auto"/>
        <w:ind w:firstLineChars="200" w:firstLine="480"/>
        <w:rPr>
          <w:rFonts w:ascii="宋体" w:hAnsi="宋体"/>
          <w:sz w:val="24"/>
        </w:rPr>
      </w:pPr>
      <w:r>
        <w:rPr>
          <w:rFonts w:ascii="宋体" w:hAnsi="宋体" w:hint="eastAsia"/>
          <w:sz w:val="24"/>
        </w:rPr>
        <w:t>特此公告。</w:t>
      </w:r>
    </w:p>
    <w:p w14:paraId="5BB9566F" w14:textId="77777777" w:rsidR="0065613D" w:rsidRDefault="0065613D">
      <w:pPr>
        <w:pStyle w:val="p0"/>
        <w:snapToGrid w:val="0"/>
        <w:spacing w:line="360" w:lineRule="auto"/>
        <w:ind w:firstLine="420"/>
        <w:jc w:val="right"/>
        <w:rPr>
          <w:rFonts w:ascii="宋体" w:hAnsi="宋体"/>
          <w:color w:val="000000"/>
        </w:rPr>
      </w:pPr>
    </w:p>
    <w:p w14:paraId="5ACE90ED" w14:textId="77777777" w:rsidR="0065613D" w:rsidRDefault="0065613D">
      <w:pPr>
        <w:pStyle w:val="p0"/>
        <w:snapToGrid w:val="0"/>
        <w:spacing w:line="360" w:lineRule="auto"/>
        <w:ind w:firstLine="420"/>
        <w:jc w:val="right"/>
        <w:rPr>
          <w:rFonts w:ascii="宋体" w:hAnsi="宋体"/>
          <w:color w:val="000000"/>
        </w:rPr>
      </w:pPr>
    </w:p>
    <w:p w14:paraId="7AA5650D" w14:textId="7035CB8B" w:rsidR="009F2FD9" w:rsidRDefault="00124544">
      <w:pPr>
        <w:pStyle w:val="p0"/>
        <w:snapToGrid w:val="0"/>
        <w:spacing w:line="360" w:lineRule="auto"/>
        <w:ind w:firstLine="420"/>
        <w:jc w:val="right"/>
        <w:rPr>
          <w:rFonts w:ascii="宋体" w:hAnsi="宋体"/>
          <w:color w:val="000000"/>
        </w:rPr>
      </w:pPr>
      <w:r>
        <w:rPr>
          <w:rFonts w:ascii="宋体" w:hAnsi="宋体" w:hint="eastAsia"/>
          <w:color w:val="000000"/>
        </w:rPr>
        <w:t>埃夫特智能装备股份有限公司监事会</w:t>
      </w:r>
    </w:p>
    <w:p w14:paraId="662638D0" w14:textId="068E53D2" w:rsidR="009F2FD9" w:rsidRPr="0004327C" w:rsidRDefault="00124544" w:rsidP="0004327C">
      <w:pPr>
        <w:pStyle w:val="p0"/>
        <w:snapToGrid w:val="0"/>
        <w:spacing w:line="360" w:lineRule="auto"/>
        <w:ind w:firstLine="420"/>
        <w:jc w:val="right"/>
        <w:rPr>
          <w:rFonts w:ascii="宋体" w:hAnsi="宋体"/>
          <w:color w:val="000000"/>
        </w:rPr>
      </w:pPr>
      <w:r w:rsidRPr="0004327C">
        <w:rPr>
          <w:rFonts w:ascii="Times New Roman" w:hAnsi="Times New Roman" w:hint="eastAsia"/>
          <w:color w:val="000000"/>
        </w:rPr>
        <w:t>202</w:t>
      </w:r>
      <w:r w:rsidR="000E303F" w:rsidRPr="0004327C">
        <w:rPr>
          <w:rFonts w:ascii="Times New Roman" w:hAnsi="Times New Roman"/>
          <w:color w:val="000000"/>
        </w:rPr>
        <w:t>1</w:t>
      </w:r>
      <w:r>
        <w:rPr>
          <w:rFonts w:ascii="宋体" w:hAnsi="宋体" w:hint="eastAsia"/>
          <w:color w:val="000000"/>
        </w:rPr>
        <w:t xml:space="preserve">年 </w:t>
      </w:r>
      <w:r w:rsidR="0065613D">
        <w:rPr>
          <w:rFonts w:ascii="Times New Roman" w:hAnsi="Times New Roman"/>
          <w:color w:val="000000"/>
        </w:rPr>
        <w:t>7</w:t>
      </w:r>
      <w:r>
        <w:rPr>
          <w:rFonts w:ascii="宋体" w:hAnsi="宋体" w:hint="eastAsia"/>
          <w:color w:val="000000"/>
        </w:rPr>
        <w:t xml:space="preserve">月 </w:t>
      </w:r>
      <w:r w:rsidR="004551B8" w:rsidRPr="0004327C">
        <w:rPr>
          <w:rFonts w:ascii="Times New Roman" w:hAnsi="Times New Roman"/>
          <w:color w:val="000000"/>
        </w:rPr>
        <w:t>2</w:t>
      </w:r>
      <w:r w:rsidR="004551B8">
        <w:rPr>
          <w:rFonts w:ascii="Times New Roman" w:hAnsi="Times New Roman"/>
          <w:color w:val="000000"/>
        </w:rPr>
        <w:t>4</w:t>
      </w:r>
      <w:r>
        <w:rPr>
          <w:rFonts w:ascii="宋体" w:hAnsi="宋体" w:hint="eastAsia"/>
          <w:color w:val="000000"/>
        </w:rPr>
        <w:t>日</w:t>
      </w:r>
    </w:p>
    <w:sectPr w:rsidR="009F2FD9" w:rsidRPr="0004327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FAF3" w14:textId="77777777" w:rsidR="00926F56" w:rsidRDefault="00926F56" w:rsidP="000E303F">
      <w:r>
        <w:separator/>
      </w:r>
    </w:p>
  </w:endnote>
  <w:endnote w:type="continuationSeparator" w:id="0">
    <w:p w14:paraId="71F73F0C" w14:textId="77777777" w:rsidR="00926F56" w:rsidRDefault="00926F56" w:rsidP="000E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7AECD" w14:textId="77777777" w:rsidR="00926F56" w:rsidRDefault="00926F56" w:rsidP="000E303F">
      <w:r>
        <w:separator/>
      </w:r>
    </w:p>
  </w:footnote>
  <w:footnote w:type="continuationSeparator" w:id="0">
    <w:p w14:paraId="427A6611" w14:textId="77777777" w:rsidR="00926F56" w:rsidRDefault="00926F56" w:rsidP="000E3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72F42"/>
    <w:multiLevelType w:val="singleLevel"/>
    <w:tmpl w:val="1C572F42"/>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327C"/>
    <w:rsid w:val="000975B1"/>
    <w:rsid w:val="000E303F"/>
    <w:rsid w:val="00124544"/>
    <w:rsid w:val="0017298A"/>
    <w:rsid w:val="00172A27"/>
    <w:rsid w:val="002B4457"/>
    <w:rsid w:val="002C0803"/>
    <w:rsid w:val="003F1848"/>
    <w:rsid w:val="004551B8"/>
    <w:rsid w:val="00483203"/>
    <w:rsid w:val="00520B4A"/>
    <w:rsid w:val="005E10B3"/>
    <w:rsid w:val="005F2066"/>
    <w:rsid w:val="00635784"/>
    <w:rsid w:val="0065613D"/>
    <w:rsid w:val="006604A6"/>
    <w:rsid w:val="006C0DAA"/>
    <w:rsid w:val="006F16D3"/>
    <w:rsid w:val="00876479"/>
    <w:rsid w:val="008B2EE7"/>
    <w:rsid w:val="00912B5E"/>
    <w:rsid w:val="00926F56"/>
    <w:rsid w:val="009F2FD9"/>
    <w:rsid w:val="00A16A89"/>
    <w:rsid w:val="00A434DB"/>
    <w:rsid w:val="00AB00A8"/>
    <w:rsid w:val="00AD322B"/>
    <w:rsid w:val="00B021B5"/>
    <w:rsid w:val="00B173F6"/>
    <w:rsid w:val="00BE704A"/>
    <w:rsid w:val="00C7369C"/>
    <w:rsid w:val="00CA1A2C"/>
    <w:rsid w:val="00D05099"/>
    <w:rsid w:val="00EB6092"/>
    <w:rsid w:val="00EC39F8"/>
    <w:rsid w:val="00EC56A0"/>
    <w:rsid w:val="00F56901"/>
    <w:rsid w:val="00F85CE4"/>
    <w:rsid w:val="0F232932"/>
    <w:rsid w:val="223E0225"/>
    <w:rsid w:val="3E74162B"/>
    <w:rsid w:val="42C00412"/>
    <w:rsid w:val="50DE3E14"/>
    <w:rsid w:val="5ADF25E5"/>
    <w:rsid w:val="630D3A5D"/>
    <w:rsid w:val="795F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DA3A2"/>
  <w15:docId w15:val="{F3E65CAB-AC1C-4195-BE9F-02F001D4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uiPriority w:val="1"/>
    <w:qFormat/>
    <w:pPr>
      <w:spacing w:before="66"/>
      <w:ind w:left="645"/>
      <w:outlineLvl w:val="0"/>
    </w:pPr>
    <w:rPr>
      <w:rFonts w:ascii="宋体" w:hAnsi="宋体" w:cs="宋体"/>
      <w:b/>
      <w:bCs/>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hAnsi="宋体" w:cs="宋体"/>
      <w:sz w:val="24"/>
      <w:szCs w:val="24"/>
      <w:lang w:val="zh-CN" w:bidi="zh-CN"/>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Title"/>
    <w:basedOn w:val="a"/>
    <w:next w:val="a"/>
    <w:link w:val="a7"/>
    <w:qFormat/>
    <w:pPr>
      <w:spacing w:before="240" w:after="60"/>
      <w:jc w:val="center"/>
      <w:outlineLvl w:val="0"/>
    </w:pPr>
    <w:rPr>
      <w:rFonts w:ascii="Cambria" w:hAnsi="Cambria"/>
      <w:b/>
      <w:bCs/>
      <w:sz w:val="32"/>
      <w:szCs w:val="32"/>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标题 字符"/>
    <w:link w:val="a6"/>
    <w:locked/>
    <w:rPr>
      <w:rFonts w:ascii="Cambria" w:eastAsia="宋体" w:hAnsi="Cambria"/>
      <w:b/>
      <w:bCs/>
      <w:kern w:val="2"/>
      <w:sz w:val="32"/>
      <w:szCs w:val="32"/>
      <w:lang w:val="en-US" w:eastAsia="zh-CN" w:bidi="ar-SA"/>
    </w:rPr>
  </w:style>
  <w:style w:type="paragraph" w:customStyle="1" w:styleId="p0">
    <w:name w:val="p0"/>
    <w:basedOn w:val="a"/>
    <w:pPr>
      <w:widowControl/>
    </w:pPr>
    <w:rPr>
      <w:rFonts w:ascii="Book Antiqua" w:hAnsi="Book Antiqua" w:cs="宋体"/>
      <w:kern w:val="0"/>
      <w:sz w:val="24"/>
      <w:szCs w:val="24"/>
    </w:rPr>
  </w:style>
  <w:style w:type="character" w:styleId="a9">
    <w:name w:val="Hyperlink"/>
    <w:basedOn w:val="a0"/>
    <w:unhideWhenUsed/>
    <w:rsid w:val="00F56901"/>
    <w:rPr>
      <w:color w:val="0000FF" w:themeColor="hyperlink"/>
      <w:u w:val="single"/>
    </w:rPr>
  </w:style>
  <w:style w:type="character" w:customStyle="1" w:styleId="10">
    <w:name w:val="未处理的提及1"/>
    <w:basedOn w:val="a0"/>
    <w:uiPriority w:val="99"/>
    <w:semiHidden/>
    <w:unhideWhenUsed/>
    <w:rsid w:val="00F56901"/>
    <w:rPr>
      <w:color w:val="605E5C"/>
      <w:shd w:val="clear" w:color="auto" w:fill="E1DFDD"/>
    </w:rPr>
  </w:style>
  <w:style w:type="paragraph" w:styleId="aa">
    <w:name w:val="Balloon Text"/>
    <w:basedOn w:val="a"/>
    <w:link w:val="ab"/>
    <w:rsid w:val="002C0803"/>
    <w:rPr>
      <w:sz w:val="18"/>
      <w:szCs w:val="18"/>
    </w:rPr>
  </w:style>
  <w:style w:type="character" w:customStyle="1" w:styleId="ab">
    <w:name w:val="批注框文本 字符"/>
    <w:basedOn w:val="a0"/>
    <w:link w:val="aa"/>
    <w:rsid w:val="002C0803"/>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伍 玉蓉</cp:lastModifiedBy>
  <cp:revision>8</cp:revision>
  <cp:lastPrinted>2411-12-31T15:59:00Z</cp:lastPrinted>
  <dcterms:created xsi:type="dcterms:W3CDTF">2021-07-19T02:29:00Z</dcterms:created>
  <dcterms:modified xsi:type="dcterms:W3CDTF">2021-07-23T02:05:00Z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