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cs="宋体"/>
          <w:sz w:val="24"/>
          <w:szCs w:val="24"/>
        </w:rPr>
        <w:t>证券代码：</w:t>
      </w:r>
      <w:r>
        <w:rPr>
          <w:rFonts w:hint="eastAsia" w:ascii="Times New Roman" w:hAnsi="Times New Roman" w:cs="宋体"/>
          <w:b w:val="0"/>
          <w:i w:val="0"/>
          <w:sz w:val="24"/>
          <w:szCs w:val="24"/>
        </w:rPr>
        <w:t>688165</w:t>
      </w:r>
      <w:r>
        <w:rPr>
          <w:rFonts w:hint="eastAsia" w:ascii="宋体" w:hAnsi="宋体" w:cs="宋体"/>
          <w:sz w:val="24"/>
          <w:szCs w:val="24"/>
        </w:rPr>
        <w:t xml:space="preserve">          证券简称：埃夫特         公告编号：</w:t>
      </w:r>
      <w:r>
        <w:rPr>
          <w:rFonts w:hint="eastAsia" w:ascii="Times New Roman" w:hAnsi="Times New Roman" w:cs="宋体"/>
          <w:b w:val="0"/>
          <w:i w:val="0"/>
          <w:sz w:val="24"/>
          <w:szCs w:val="24"/>
        </w:rPr>
        <w:t>202</w:t>
      </w:r>
      <w:r>
        <w:rPr>
          <w:rFonts w:ascii="Times New Roman" w:hAnsi="Times New Roman" w:cs="宋体"/>
          <w:b w:val="0"/>
          <w:i w:val="0"/>
          <w:sz w:val="24"/>
          <w:szCs w:val="24"/>
        </w:rPr>
        <w:t>1</w:t>
      </w:r>
      <w:r>
        <w:rPr>
          <w:rFonts w:hint="eastAsia" w:ascii="宋体" w:hAnsi="宋体" w:cs="宋体"/>
          <w:sz w:val="24"/>
          <w:szCs w:val="24"/>
        </w:rPr>
        <w:t>-</w:t>
      </w:r>
      <w:r>
        <w:rPr>
          <w:rFonts w:hint="eastAsia" w:ascii="Times New Roman" w:hAnsi="Times New Roman" w:cs="宋体"/>
          <w:b w:val="0"/>
          <w:i w:val="0"/>
          <w:sz w:val="24"/>
          <w:szCs w:val="24"/>
        </w:rPr>
        <w:t>0</w:t>
      </w:r>
      <w:r>
        <w:rPr>
          <w:rFonts w:hint="eastAsia" w:ascii="Times New Roman" w:hAnsi="Times New Roman" w:cs="宋体"/>
          <w:b w:val="0"/>
          <w:i w:val="0"/>
          <w:sz w:val="24"/>
          <w:szCs w:val="24"/>
          <w:lang w:val="en-US" w:eastAsia="zh-CN"/>
        </w:rPr>
        <w:t>22</w:t>
      </w:r>
    </w:p>
    <w:p>
      <w:pPr>
        <w:adjustRightInd w:val="0"/>
        <w:snapToGrid w:val="0"/>
        <w:spacing w:line="360" w:lineRule="auto"/>
        <w:ind w:firstLine="480" w:firstLineChars="200"/>
        <w:jc w:val="left"/>
        <w:rPr>
          <w:rFonts w:ascii="宋体" w:hAnsi="宋体" w:cs="宋体"/>
          <w:sz w:val="24"/>
          <w:szCs w:val="24"/>
        </w:rPr>
      </w:pPr>
    </w:p>
    <w:p>
      <w:pPr>
        <w:snapToGrid w:val="0"/>
        <w:spacing w:before="156" w:beforeLines="50" w:line="360" w:lineRule="exact"/>
        <w:jc w:val="center"/>
        <w:rPr>
          <w:rFonts w:ascii="黑体" w:hAnsi="黑体" w:eastAsia="黑体" w:cs="黑体"/>
          <w:b/>
          <w:color w:val="FF0000"/>
          <w:sz w:val="36"/>
          <w:szCs w:val="36"/>
        </w:rPr>
      </w:pPr>
      <w:r>
        <w:rPr>
          <w:rFonts w:hint="eastAsia" w:ascii="黑体" w:hAnsi="黑体" w:eastAsia="黑体" w:cs="黑体"/>
          <w:b/>
          <w:color w:val="FF0000"/>
          <w:sz w:val="36"/>
          <w:szCs w:val="36"/>
        </w:rPr>
        <w:t>埃夫特智能装备股份有限公司</w:t>
      </w:r>
    </w:p>
    <w:p>
      <w:pPr>
        <w:snapToGrid w:val="0"/>
        <w:spacing w:before="156" w:beforeLines="50" w:line="360" w:lineRule="exact"/>
        <w:jc w:val="center"/>
        <w:rPr>
          <w:rFonts w:ascii="宋体" w:hAnsi="宋体" w:cs="宋体"/>
          <w:b/>
          <w:color w:val="000000"/>
          <w:sz w:val="36"/>
          <w:szCs w:val="36"/>
        </w:rPr>
      </w:pPr>
      <w:r>
        <w:rPr>
          <w:rFonts w:hint="eastAsia" w:ascii="黑体" w:hAnsi="黑体" w:eastAsia="黑体" w:cs="黑体"/>
          <w:b/>
          <w:color w:val="FF0000"/>
          <w:sz w:val="36"/>
          <w:szCs w:val="36"/>
        </w:rPr>
        <w:t>第二届</w:t>
      </w:r>
      <w:r>
        <w:rPr>
          <w:rFonts w:hint="eastAsia" w:ascii="黑体" w:hAnsi="黑体" w:eastAsia="黑体" w:cs="黑体"/>
          <w:b/>
          <w:color w:val="FF0000"/>
          <w:sz w:val="36"/>
          <w:szCs w:val="36"/>
          <w:lang w:val="en-US" w:eastAsia="zh-CN"/>
        </w:rPr>
        <w:t>董</w:t>
      </w:r>
      <w:r>
        <w:rPr>
          <w:rFonts w:hint="eastAsia" w:ascii="黑体" w:hAnsi="黑体" w:eastAsia="黑体" w:cs="黑体"/>
          <w:b/>
          <w:color w:val="FF0000"/>
          <w:sz w:val="36"/>
          <w:szCs w:val="36"/>
        </w:rPr>
        <w:t>事会第</w:t>
      </w:r>
      <w:r>
        <w:rPr>
          <w:rFonts w:hint="eastAsia" w:ascii="黑体" w:hAnsi="黑体" w:eastAsia="黑体" w:cs="黑体"/>
          <w:b/>
          <w:color w:val="FF0000"/>
          <w:sz w:val="36"/>
          <w:szCs w:val="36"/>
          <w:lang w:val="en-US" w:eastAsia="zh-CN"/>
        </w:rPr>
        <w:t>十六</w:t>
      </w:r>
      <w:r>
        <w:rPr>
          <w:rFonts w:hint="eastAsia" w:ascii="黑体" w:hAnsi="黑体" w:eastAsia="黑体" w:cs="黑体"/>
          <w:b/>
          <w:color w:val="FF0000"/>
          <w:sz w:val="36"/>
          <w:szCs w:val="36"/>
        </w:rPr>
        <w:t>次会议决议公告</w:t>
      </w:r>
    </w:p>
    <w:p>
      <w:pPr>
        <w:adjustRightInd w:val="0"/>
        <w:snapToGrid w:val="0"/>
        <w:spacing w:line="360" w:lineRule="auto"/>
        <w:rPr>
          <w:rFonts w:ascii="宋体" w:hAnsi="宋体" w:cs="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pBdr>
                <w:top w:val="none" w:color="000000" w:sz="0" w:space="1"/>
                <w:left w:val="none" w:color="000000" w:sz="0" w:space="4"/>
                <w:bottom w:val="none" w:color="000000" w:sz="0" w:space="1"/>
                <w:right w:val="none" w:color="000000" w:sz="0" w:space="4"/>
              </w:pBdr>
              <w:snapToGrid w:val="0"/>
              <w:spacing w:line="360" w:lineRule="auto"/>
              <w:ind w:firstLine="420"/>
              <w:rPr>
                <w:rFonts w:ascii="宋体" w:hAnsi="宋体"/>
                <w:b/>
                <w:color w:val="000000"/>
              </w:rPr>
            </w:pPr>
            <w:r>
              <w:rPr>
                <w:rFonts w:hint="eastAsia" w:ascii="宋体" w:hAnsi="宋体"/>
                <w:b/>
                <w:bCs/>
                <w:color w:val="000000"/>
              </w:rPr>
              <w:t>本公司</w:t>
            </w:r>
            <w:r>
              <w:rPr>
                <w:rFonts w:hint="eastAsia" w:ascii="宋体" w:hAnsi="宋体"/>
                <w:b/>
                <w:bCs/>
                <w:color w:val="000000"/>
                <w:lang w:val="en-US" w:eastAsia="zh-CN"/>
              </w:rPr>
              <w:t>董</w:t>
            </w:r>
            <w:r>
              <w:rPr>
                <w:rFonts w:hint="eastAsia" w:ascii="宋体" w:hAnsi="宋体"/>
                <w:b/>
                <w:bCs/>
                <w:color w:val="000000"/>
              </w:rPr>
              <w:t>事会及全体</w:t>
            </w:r>
            <w:r>
              <w:rPr>
                <w:rFonts w:hint="eastAsia" w:ascii="宋体" w:hAnsi="宋体"/>
                <w:b/>
                <w:bCs/>
                <w:color w:val="000000"/>
                <w:lang w:val="en-US" w:eastAsia="zh-CN"/>
              </w:rPr>
              <w:t>董</w:t>
            </w:r>
            <w:r>
              <w:rPr>
                <w:rFonts w:hint="eastAsia" w:ascii="宋体" w:hAnsi="宋体"/>
                <w:b/>
                <w:bCs/>
                <w:color w:val="000000"/>
              </w:rPr>
              <w:t>事保证本公告内容不存在任何虚假记载、误导性陈述或者重大遗漏，并对其内容的真实性、准确性和完整性依法承担法律责任。</w:t>
            </w:r>
          </w:p>
        </w:tc>
      </w:tr>
    </w:tbl>
    <w:p>
      <w:pPr>
        <w:pStyle w:val="12"/>
        <w:spacing w:line="360" w:lineRule="auto"/>
        <w:ind w:firstLine="480" w:firstLineChars="200"/>
        <w:rPr>
          <w:rFonts w:ascii="宋体" w:hAnsi="宋体"/>
        </w:rPr>
      </w:pPr>
    </w:p>
    <w:p>
      <w:pPr>
        <w:pStyle w:val="12"/>
        <w:snapToGrid w:val="0"/>
        <w:spacing w:line="360" w:lineRule="auto"/>
        <w:ind w:firstLine="482" w:firstLineChars="200"/>
        <w:rPr>
          <w:rFonts w:ascii="宋体" w:hAnsi="宋体" w:cs="黑体"/>
          <w:b/>
          <w:bCs/>
          <w:color w:val="000000"/>
        </w:rPr>
      </w:pPr>
      <w:r>
        <w:rPr>
          <w:rFonts w:hint="eastAsia" w:ascii="宋体" w:hAnsi="宋体" w:cs="黑体"/>
          <w:b/>
          <w:bCs/>
          <w:color w:val="000000"/>
        </w:rPr>
        <w:t>一、</w:t>
      </w:r>
      <w:r>
        <w:rPr>
          <w:rFonts w:hint="eastAsia" w:ascii="宋体" w:hAnsi="宋体" w:cs="黑体"/>
          <w:b/>
          <w:bCs/>
          <w:color w:val="000000"/>
          <w:lang w:val="en-US" w:eastAsia="zh-CN"/>
        </w:rPr>
        <w:t>董</w:t>
      </w:r>
      <w:r>
        <w:rPr>
          <w:rFonts w:hint="eastAsia" w:ascii="宋体" w:hAnsi="宋体" w:cs="黑体"/>
          <w:b/>
          <w:bCs/>
          <w:color w:val="000000"/>
        </w:rPr>
        <w:t>事会会议召开情况</w:t>
      </w:r>
    </w:p>
    <w:p>
      <w:pPr>
        <w:pStyle w:val="12"/>
        <w:snapToGrid w:val="0"/>
        <w:spacing w:line="360" w:lineRule="auto"/>
        <w:ind w:firstLine="480" w:firstLineChars="200"/>
        <w:rPr>
          <w:rFonts w:ascii="宋体" w:hAnsi="宋体"/>
          <w:color w:val="000000"/>
        </w:rPr>
      </w:pPr>
      <w:r>
        <w:rPr>
          <w:rFonts w:hint="eastAsia" w:ascii="宋体" w:hAnsi="宋体"/>
          <w:color w:val="000000"/>
        </w:rPr>
        <w:t>埃夫特智能装备股份有限公司（以下简称“公司”）</w:t>
      </w:r>
      <w:r>
        <w:rPr>
          <w:rFonts w:hint="eastAsia" w:ascii="宋体" w:hAnsi="宋体"/>
          <w:color w:val="000000"/>
          <w:lang w:eastAsia="zh-CN"/>
        </w:rPr>
        <w:t>第二届董事会第十六次会</w:t>
      </w:r>
      <w:r>
        <w:rPr>
          <w:rFonts w:hint="eastAsia" w:ascii="宋体" w:hAnsi="宋体"/>
          <w:color w:val="000000"/>
        </w:rPr>
        <w:t>议于</w:t>
      </w:r>
      <w:r>
        <w:rPr>
          <w:rFonts w:ascii="Times New Roman" w:hAnsi="Times New Roman"/>
          <w:b w:val="0"/>
          <w:i w:val="0"/>
          <w:color w:val="000000"/>
          <w:sz w:val="24"/>
        </w:rPr>
        <w:t>2021</w:t>
      </w:r>
      <w:r>
        <w:rPr>
          <w:rFonts w:hint="eastAsia" w:ascii="宋体" w:hAnsi="宋体"/>
          <w:color w:val="000000"/>
        </w:rPr>
        <w:t>年</w:t>
      </w:r>
      <w:r>
        <w:rPr>
          <w:rFonts w:hint="eastAsia" w:ascii="Times New Roman" w:hAnsi="Times New Roman"/>
          <w:b w:val="0"/>
          <w:i w:val="0"/>
          <w:color w:val="000000"/>
          <w:sz w:val="24"/>
          <w:lang w:val="en-US" w:eastAsia="zh-CN"/>
        </w:rPr>
        <w:t>6</w:t>
      </w:r>
      <w:r>
        <w:rPr>
          <w:rFonts w:hint="eastAsia" w:ascii="宋体" w:hAnsi="宋体"/>
          <w:color w:val="000000"/>
        </w:rPr>
        <w:t>月</w:t>
      </w:r>
      <w:r>
        <w:rPr>
          <w:rFonts w:hint="eastAsia" w:ascii="Times New Roman" w:hAnsi="Times New Roman"/>
          <w:b w:val="0"/>
          <w:i w:val="0"/>
          <w:color w:val="000000"/>
          <w:sz w:val="24"/>
          <w:lang w:val="en-US" w:eastAsia="zh-CN"/>
        </w:rPr>
        <w:t>29</w:t>
      </w:r>
      <w:r>
        <w:rPr>
          <w:rFonts w:hint="eastAsia" w:ascii="宋体" w:hAnsi="宋体"/>
          <w:color w:val="000000"/>
        </w:rPr>
        <w:t>日（星期</w:t>
      </w:r>
      <w:r>
        <w:rPr>
          <w:rFonts w:hint="eastAsia" w:ascii="宋体" w:hAnsi="宋体"/>
          <w:color w:val="000000"/>
          <w:lang w:val="en-US" w:eastAsia="zh-CN"/>
        </w:rPr>
        <w:t>二</w:t>
      </w:r>
      <w:r>
        <w:rPr>
          <w:rFonts w:hint="eastAsia" w:ascii="宋体" w:hAnsi="宋体"/>
          <w:color w:val="000000"/>
        </w:rPr>
        <w:t>）在公司会议室以现场结合通讯的方式召开。会议通知已于</w:t>
      </w:r>
      <w:r>
        <w:rPr>
          <w:rFonts w:hint="eastAsia" w:ascii="Times New Roman" w:hAnsi="Times New Roman"/>
          <w:b w:val="0"/>
          <w:i w:val="0"/>
          <w:color w:val="000000"/>
          <w:sz w:val="24"/>
        </w:rPr>
        <w:t>2</w:t>
      </w:r>
      <w:r>
        <w:rPr>
          <w:rFonts w:ascii="Times New Roman" w:hAnsi="Times New Roman"/>
          <w:b w:val="0"/>
          <w:i w:val="0"/>
          <w:color w:val="000000"/>
          <w:sz w:val="24"/>
        </w:rPr>
        <w:t>021</w:t>
      </w:r>
      <w:r>
        <w:rPr>
          <w:rFonts w:hint="eastAsia" w:ascii="宋体" w:hAnsi="宋体"/>
          <w:color w:val="000000"/>
        </w:rPr>
        <w:t>年</w:t>
      </w:r>
      <w:r>
        <w:rPr>
          <w:rFonts w:hint="eastAsia" w:ascii="Times New Roman" w:hAnsi="Times New Roman"/>
          <w:b w:val="0"/>
          <w:i w:val="0"/>
          <w:color w:val="000000"/>
          <w:sz w:val="24"/>
          <w:lang w:val="en-US" w:eastAsia="zh-CN"/>
        </w:rPr>
        <w:t>6</w:t>
      </w:r>
      <w:r>
        <w:rPr>
          <w:rFonts w:hint="eastAsia" w:ascii="宋体" w:hAnsi="宋体"/>
          <w:color w:val="000000"/>
        </w:rPr>
        <w:t>月</w:t>
      </w:r>
      <w:r>
        <w:rPr>
          <w:rFonts w:hint="eastAsia" w:ascii="Times New Roman" w:hAnsi="Times New Roman"/>
          <w:b w:val="0"/>
          <w:i w:val="0"/>
          <w:color w:val="000000"/>
          <w:sz w:val="24"/>
          <w:lang w:val="en-US" w:eastAsia="zh-CN"/>
        </w:rPr>
        <w:t>26</w:t>
      </w:r>
      <w:r>
        <w:rPr>
          <w:rFonts w:hint="eastAsia" w:ascii="宋体" w:hAnsi="宋体"/>
          <w:color w:val="000000"/>
        </w:rPr>
        <w:t>日通过邮件的方式送达各位</w:t>
      </w:r>
      <w:r>
        <w:rPr>
          <w:rFonts w:hint="eastAsia" w:ascii="宋体" w:hAnsi="宋体"/>
          <w:color w:val="000000"/>
          <w:lang w:val="en-US" w:eastAsia="zh-CN"/>
        </w:rPr>
        <w:t>董</w:t>
      </w:r>
      <w:r>
        <w:rPr>
          <w:rFonts w:hint="eastAsia" w:ascii="宋体" w:hAnsi="宋体"/>
          <w:color w:val="000000"/>
        </w:rPr>
        <w:t>事。本次会议应出席</w:t>
      </w:r>
      <w:r>
        <w:rPr>
          <w:rFonts w:hint="eastAsia" w:ascii="宋体" w:hAnsi="宋体"/>
          <w:color w:val="000000"/>
          <w:lang w:val="en-US" w:eastAsia="zh-CN"/>
        </w:rPr>
        <w:t>董</w:t>
      </w:r>
      <w:r>
        <w:rPr>
          <w:rFonts w:hint="eastAsia" w:ascii="宋体" w:hAnsi="宋体"/>
          <w:color w:val="000000"/>
        </w:rPr>
        <w:t>事</w:t>
      </w:r>
      <w:r>
        <w:rPr>
          <w:rFonts w:hint="eastAsia" w:ascii="Times New Roman" w:hAnsi="Times New Roman"/>
          <w:b w:val="0"/>
          <w:i w:val="0"/>
          <w:color w:val="000000"/>
          <w:sz w:val="24"/>
          <w:lang w:val="en-US" w:eastAsia="zh-CN"/>
        </w:rPr>
        <w:t>11</w:t>
      </w:r>
      <w:r>
        <w:rPr>
          <w:rFonts w:hint="eastAsia" w:ascii="宋体" w:hAnsi="宋体"/>
          <w:color w:val="000000"/>
        </w:rPr>
        <w:t>人，实际出席</w:t>
      </w:r>
      <w:r>
        <w:rPr>
          <w:rFonts w:hint="eastAsia" w:ascii="宋体" w:hAnsi="宋体"/>
          <w:color w:val="000000"/>
          <w:lang w:val="en-US" w:eastAsia="zh-CN"/>
        </w:rPr>
        <w:t>董</w:t>
      </w:r>
      <w:r>
        <w:rPr>
          <w:rFonts w:hint="eastAsia" w:ascii="宋体" w:hAnsi="宋体"/>
          <w:color w:val="000000"/>
        </w:rPr>
        <w:t>事</w:t>
      </w:r>
      <w:r>
        <w:rPr>
          <w:rFonts w:hint="eastAsia" w:ascii="Times New Roman" w:hAnsi="Times New Roman"/>
          <w:b w:val="0"/>
          <w:i w:val="0"/>
          <w:color w:val="000000"/>
          <w:sz w:val="24"/>
          <w:lang w:val="en-US" w:eastAsia="zh-CN"/>
        </w:rPr>
        <w:t>11</w:t>
      </w:r>
      <w:r>
        <w:rPr>
          <w:rFonts w:hint="eastAsia" w:ascii="宋体" w:hAnsi="宋体"/>
          <w:color w:val="000000"/>
        </w:rPr>
        <w:t>人</w:t>
      </w:r>
      <w:r>
        <w:rPr>
          <w:rFonts w:hint="eastAsia" w:ascii="宋体" w:hAnsi="宋体"/>
          <w:color w:val="000000"/>
          <w:lang w:eastAsia="zh-CN"/>
        </w:rPr>
        <w:t>，</w:t>
      </w:r>
      <w:r>
        <w:rPr>
          <w:rFonts w:hint="eastAsia" w:ascii="宋体" w:hAnsi="宋体"/>
          <w:color w:val="000000"/>
        </w:rPr>
        <w:t>本次会议由</w:t>
      </w:r>
      <w:r>
        <w:rPr>
          <w:rFonts w:hint="eastAsia" w:ascii="宋体" w:hAnsi="宋体"/>
          <w:color w:val="000000"/>
          <w:lang w:val="en-US" w:eastAsia="zh-CN"/>
        </w:rPr>
        <w:t>董事长许礼进</w:t>
      </w:r>
      <w:r>
        <w:rPr>
          <w:rFonts w:hint="eastAsia" w:ascii="宋体" w:hAnsi="宋体"/>
          <w:color w:val="000000"/>
        </w:rPr>
        <w:t>主持。</w:t>
      </w:r>
    </w:p>
    <w:p>
      <w:pPr>
        <w:pStyle w:val="12"/>
        <w:snapToGrid w:val="0"/>
        <w:spacing w:line="360" w:lineRule="auto"/>
        <w:ind w:firstLine="480" w:firstLineChars="200"/>
        <w:rPr>
          <w:rFonts w:ascii="宋体" w:hAnsi="宋体" w:cs="黑体"/>
          <w:b/>
          <w:bCs/>
          <w:color w:val="000000"/>
        </w:rPr>
      </w:pPr>
      <w:r>
        <w:rPr>
          <w:rFonts w:hint="eastAsia" w:ascii="宋体" w:hAnsi="宋体"/>
          <w:color w:val="000000"/>
        </w:rPr>
        <w:t>本次会议的召集、召开符合法律法规、《埃夫特智能装备股份有限公司章程》及《埃夫特智能装备股份有限公司</w:t>
      </w:r>
      <w:r>
        <w:rPr>
          <w:rFonts w:hint="eastAsia" w:ascii="宋体" w:hAnsi="宋体"/>
          <w:color w:val="000000"/>
          <w:lang w:val="en-US" w:eastAsia="zh-CN"/>
        </w:rPr>
        <w:t>董</w:t>
      </w:r>
      <w:r>
        <w:rPr>
          <w:rFonts w:hint="eastAsia" w:ascii="宋体" w:hAnsi="宋体"/>
          <w:color w:val="000000"/>
        </w:rPr>
        <w:t>事会议事规则》的规定。</w:t>
      </w:r>
    </w:p>
    <w:p>
      <w:pPr>
        <w:pStyle w:val="12"/>
        <w:snapToGrid w:val="0"/>
        <w:spacing w:line="360" w:lineRule="auto"/>
        <w:ind w:firstLine="482" w:firstLineChars="200"/>
        <w:rPr>
          <w:rFonts w:ascii="宋体" w:hAnsi="宋体"/>
          <w:color w:val="000000"/>
          <w:sz w:val="22"/>
          <w:szCs w:val="22"/>
        </w:rPr>
      </w:pPr>
      <w:r>
        <w:rPr>
          <w:rFonts w:hint="eastAsia" w:ascii="宋体" w:hAnsi="宋体" w:cs="黑体"/>
          <w:b/>
          <w:bCs/>
          <w:color w:val="000000"/>
        </w:rPr>
        <w:t>二、</w:t>
      </w:r>
      <w:r>
        <w:rPr>
          <w:rFonts w:hint="eastAsia" w:ascii="宋体" w:hAnsi="宋体" w:cs="黑体"/>
          <w:b/>
          <w:bCs/>
          <w:color w:val="000000"/>
          <w:lang w:val="en-US" w:eastAsia="zh-CN"/>
        </w:rPr>
        <w:t>董</w:t>
      </w:r>
      <w:r>
        <w:rPr>
          <w:rFonts w:hint="eastAsia" w:ascii="宋体" w:hAnsi="宋体" w:cs="黑体"/>
          <w:b/>
          <w:bCs/>
          <w:color w:val="000000"/>
        </w:rPr>
        <w:t>事会会议审议情况</w:t>
      </w:r>
    </w:p>
    <w:p>
      <w:pPr>
        <w:pStyle w:val="12"/>
        <w:snapToGrid w:val="0"/>
        <w:spacing w:line="360" w:lineRule="auto"/>
        <w:ind w:firstLine="480" w:firstLineChars="200"/>
        <w:rPr>
          <w:rFonts w:hint="eastAsia" w:ascii="宋体" w:hAnsi="宋体"/>
          <w:color w:val="000000"/>
        </w:rPr>
      </w:pPr>
      <w:r>
        <w:rPr>
          <w:rFonts w:hint="eastAsia" w:ascii="宋体" w:hAnsi="宋体"/>
          <w:color w:val="000000"/>
          <w:lang w:val="en-US" w:eastAsia="zh-CN"/>
        </w:rPr>
        <w:t>董</w:t>
      </w:r>
      <w:r>
        <w:rPr>
          <w:rFonts w:hint="eastAsia" w:ascii="宋体" w:hAnsi="宋体"/>
          <w:color w:val="000000"/>
        </w:rPr>
        <w:t>事会审议通过了下列议案：</w:t>
      </w:r>
    </w:p>
    <w:p>
      <w:pPr>
        <w:pStyle w:val="12"/>
        <w:snapToGrid w:val="0"/>
        <w:spacing w:line="360" w:lineRule="auto"/>
        <w:ind w:firstLine="482" w:firstLineChars="200"/>
        <w:rPr>
          <w:rFonts w:ascii="宋体" w:hAnsi="宋体"/>
          <w:color w:val="000000"/>
        </w:rPr>
      </w:pPr>
      <w:r>
        <w:rPr>
          <w:rFonts w:hint="eastAsia" w:ascii="宋体" w:hAnsi="宋体" w:cs="黑体"/>
          <w:b/>
          <w:bCs/>
          <w:color w:val="000000"/>
        </w:rPr>
        <w:t>（一）《关于</w:t>
      </w:r>
      <w:r>
        <w:rPr>
          <w:rFonts w:hint="eastAsia" w:ascii="宋体" w:hAnsi="宋体" w:cs="黑体"/>
          <w:b/>
          <w:bCs/>
          <w:color w:val="000000"/>
          <w:lang w:val="en-US" w:eastAsia="zh-CN"/>
        </w:rPr>
        <w:t>&lt;</w:t>
      </w:r>
      <w:r>
        <w:rPr>
          <w:rFonts w:hint="eastAsia" w:ascii="宋体" w:hAnsi="宋体" w:cs="黑体"/>
          <w:b/>
          <w:bCs/>
          <w:color w:val="000000"/>
        </w:rPr>
        <w:t>埃夫特智能装备股份有限公司</w:t>
      </w:r>
      <w:r>
        <w:rPr>
          <w:rFonts w:hint="default" w:ascii="Times New Roman" w:hAnsi="Times New Roman" w:cs="Times New Roman"/>
          <w:b/>
          <w:bCs w:val="0"/>
          <w:i w:val="0"/>
          <w:color w:val="000000"/>
          <w:sz w:val="24"/>
        </w:rPr>
        <w:t>2021</w:t>
      </w:r>
      <w:r>
        <w:rPr>
          <w:rFonts w:hint="eastAsia" w:ascii="宋体" w:hAnsi="宋体" w:cs="黑体"/>
          <w:b/>
          <w:bCs w:val="0"/>
          <w:color w:val="000000"/>
        </w:rPr>
        <w:t>年</w:t>
      </w:r>
      <w:r>
        <w:rPr>
          <w:rFonts w:hint="eastAsia" w:ascii="宋体" w:hAnsi="宋体" w:cs="黑体"/>
          <w:b/>
          <w:bCs/>
          <w:color w:val="000000"/>
        </w:rPr>
        <w:t>限制性股票激励计划（草案）</w:t>
      </w:r>
      <w:r>
        <w:rPr>
          <w:rFonts w:hint="eastAsia" w:ascii="宋体" w:hAnsi="宋体" w:cs="黑体"/>
          <w:b/>
          <w:bCs/>
          <w:color w:val="000000"/>
          <w:lang w:val="en-US" w:eastAsia="zh-CN"/>
        </w:rPr>
        <w:t>&gt;</w:t>
      </w:r>
      <w:r>
        <w:rPr>
          <w:rFonts w:hint="eastAsia" w:ascii="宋体" w:hAnsi="宋体" w:cs="黑体"/>
          <w:b/>
          <w:bCs/>
          <w:color w:val="000000"/>
        </w:rPr>
        <w:t>及其摘要的议案</w:t>
      </w:r>
      <w:r>
        <w:rPr>
          <w:rFonts w:hint="eastAsia" w:ascii="黑体" w:hAnsi="黑体" w:eastAsia="黑体" w:cs="黑体"/>
          <w:b/>
          <w:bCs/>
          <w:color w:val="000000"/>
        </w:rPr>
        <w:t>》</w:t>
      </w:r>
      <w:r>
        <w:rPr>
          <w:rFonts w:hint="eastAsia" w:ascii="宋体" w:hAnsi="宋体"/>
          <w:color w:val="000000"/>
        </w:rPr>
        <w:t xml:space="preserve"> </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color w:val="000000"/>
          <w:lang w:val="en-US" w:eastAsia="zh-CN"/>
        </w:rPr>
      </w:pPr>
      <w:r>
        <w:rPr>
          <w:rFonts w:hint="eastAsia" w:ascii="宋体" w:hAnsi="宋体"/>
          <w:color w:val="000000"/>
          <w:lang w:val="en-US" w:eastAsia="zh-CN"/>
        </w:rPr>
        <w:t>议案内容：为进一步激发企业创新创造活力，建立、健全公司长效激励机制，充分调动公司员工的积极性，吸引和留住优秀人才，有效地将股东利益、公司利益和员工利益结合在一起，使各方共同关注公司的长远发展，在充分保障股东利益的前提下，按照收益与贡献对等的原则，根据《公司法》《证券法》《上市公司股权激励管理办法》《上海证券交易所科创板股票上市规则》</w:t>
      </w:r>
      <w:r>
        <w:rPr>
          <w:rFonts w:hint="eastAsia" w:ascii="Times New Roman" w:hAnsi="Times New Roman" w:eastAsia="宋体" w:cs="Times New Roman"/>
          <w:color w:val="000000"/>
          <w:kern w:val="0"/>
          <w:sz w:val="24"/>
          <w:szCs w:val="24"/>
        </w:rPr>
        <w:t>《科创板上市公司持续监管办法（试行）》</w:t>
      </w:r>
      <w:bookmarkStart w:id="0" w:name="_GoBack"/>
      <w:bookmarkEnd w:id="0"/>
      <w:r>
        <w:rPr>
          <w:rFonts w:hint="eastAsia" w:ascii="宋体" w:hAnsi="宋体"/>
          <w:color w:val="000000"/>
          <w:lang w:val="en-US" w:eastAsia="zh-CN"/>
        </w:rPr>
        <w:t>《科创板上市公司信息披露业务指南第</w:t>
      </w:r>
      <w:r>
        <w:rPr>
          <w:rFonts w:hint="eastAsia" w:ascii="Times New Roman" w:hAnsi="Times New Roman"/>
          <w:b w:val="0"/>
          <w:i w:val="0"/>
          <w:color w:val="000000"/>
          <w:sz w:val="24"/>
          <w:lang w:val="en-US" w:eastAsia="zh-CN"/>
        </w:rPr>
        <w:t>4</w:t>
      </w:r>
      <w:r>
        <w:rPr>
          <w:rFonts w:hint="eastAsia" w:ascii="宋体" w:hAnsi="宋体"/>
          <w:color w:val="000000"/>
          <w:lang w:val="en-US" w:eastAsia="zh-CN"/>
        </w:rPr>
        <w:t>号——股权激励信息披露》等有关法律、法规、规范性文件以及《公司章程》的规定，公司拟订了《埃夫特智能装备股份有限公司</w:t>
      </w:r>
      <w:r>
        <w:rPr>
          <w:rFonts w:hint="eastAsia" w:ascii="Times New Roman" w:hAnsi="Times New Roman"/>
          <w:b w:val="0"/>
          <w:i w:val="0"/>
          <w:color w:val="000000"/>
          <w:sz w:val="24"/>
          <w:lang w:val="en-US" w:eastAsia="zh-CN"/>
        </w:rPr>
        <w:t>2021</w:t>
      </w:r>
      <w:r>
        <w:rPr>
          <w:rFonts w:hint="eastAsia" w:ascii="宋体" w:hAnsi="宋体"/>
          <w:color w:val="000000"/>
          <w:lang w:val="en-US" w:eastAsia="zh-CN"/>
        </w:rPr>
        <w:t>年限制性股票激励计划（草案）》及其摘要，拟实施限制性股票激励计划。</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rPr>
      </w:pPr>
      <w:r>
        <w:rPr>
          <w:rFonts w:hint="eastAsia" w:ascii="宋体" w:hAnsi="宋体"/>
          <w:color w:val="000000"/>
        </w:rPr>
        <w:t>具体内容详见公司于同日披露在上海证券交易所网站（</w:t>
      </w:r>
      <w:r>
        <w:fldChar w:fldCharType="begin"/>
      </w:r>
      <w:r>
        <w:instrText xml:space="preserve"> HYPERLINK "http://www.sse.com.cn）的《埃夫特关于预计2021年度日常关联交易及对2020" </w:instrText>
      </w:r>
      <w:r>
        <w:fldChar w:fldCharType="separate"/>
      </w:r>
      <w:r>
        <w:rPr>
          <w:rFonts w:hint="eastAsia" w:ascii="Times New Roman" w:hAnsi="Times New Roman"/>
          <w:color w:val="000000"/>
        </w:rPr>
        <w:t>w</w:t>
      </w:r>
      <w:r>
        <w:rPr>
          <w:rFonts w:ascii="Times New Roman" w:hAnsi="Times New Roman"/>
          <w:color w:val="000000"/>
        </w:rPr>
        <w:t>ww</w:t>
      </w:r>
      <w:r>
        <w:rPr>
          <w:rFonts w:ascii="宋体" w:hAnsi="宋体"/>
          <w:color w:val="000000"/>
        </w:rPr>
        <w:t>.</w:t>
      </w:r>
      <w:r>
        <w:rPr>
          <w:rFonts w:ascii="Times New Roman" w:hAnsi="Times New Roman"/>
          <w:color w:val="000000"/>
        </w:rPr>
        <w:t>sse</w:t>
      </w:r>
      <w:r>
        <w:rPr>
          <w:rFonts w:ascii="宋体" w:hAnsi="宋体"/>
          <w:color w:val="000000"/>
        </w:rPr>
        <w:t>.</w:t>
      </w:r>
      <w:r>
        <w:rPr>
          <w:rFonts w:ascii="Times New Roman" w:hAnsi="Times New Roman"/>
          <w:color w:val="000000"/>
        </w:rPr>
        <w:t>com</w:t>
      </w:r>
      <w:r>
        <w:rPr>
          <w:rFonts w:ascii="宋体" w:hAnsi="宋体"/>
          <w:color w:val="000000"/>
        </w:rPr>
        <w:t>.</w:t>
      </w:r>
      <w:r>
        <w:rPr>
          <w:rFonts w:ascii="Times New Roman" w:hAnsi="Times New Roman"/>
          <w:color w:val="000000"/>
        </w:rPr>
        <w:t>cn</w:t>
      </w:r>
      <w:r>
        <w:rPr>
          <w:rFonts w:hint="eastAsia" w:ascii="宋体" w:hAnsi="宋体"/>
          <w:color w:val="000000"/>
        </w:rPr>
        <w:t>）的《埃夫特智能装备股份有限公司</w:t>
      </w:r>
      <w:r>
        <w:rPr>
          <w:rFonts w:hint="default" w:ascii="Times New Roman" w:hAnsi="Times New Roman" w:cs="Times New Roman"/>
          <w:b w:val="0"/>
          <w:i w:val="0"/>
          <w:color w:val="000000"/>
          <w:sz w:val="24"/>
        </w:rPr>
        <w:t>2021</w:t>
      </w:r>
      <w:r>
        <w:rPr>
          <w:rFonts w:hint="default" w:ascii="Times New Roman" w:hAnsi="Times New Roman" w:cs="Times New Roman"/>
          <w:color w:val="000000"/>
        </w:rPr>
        <w:t>年</w:t>
      </w:r>
      <w:r>
        <w:rPr>
          <w:rFonts w:hint="eastAsia" w:ascii="宋体" w:hAnsi="宋体"/>
          <w:color w:val="000000"/>
        </w:rPr>
        <w:t>限制性股票激励计划（草案）</w:t>
      </w:r>
      <w:r>
        <w:rPr>
          <w:rFonts w:hint="eastAsia" w:ascii="宋体" w:hAnsi="宋体"/>
          <w:color w:val="000000"/>
          <w:lang w:eastAsia="zh-CN"/>
        </w:rPr>
        <w:t>》</w:t>
      </w:r>
      <w:r>
        <w:rPr>
          <w:rFonts w:hint="eastAsia" w:ascii="宋体" w:hAnsi="宋体"/>
          <w:color w:val="000000"/>
          <w:lang w:val="en-US" w:eastAsia="zh-CN"/>
        </w:rPr>
        <w:t>和</w:t>
      </w:r>
      <w:r>
        <w:rPr>
          <w:rFonts w:hint="eastAsia" w:ascii="宋体" w:hAnsi="宋体"/>
          <w:color w:val="000000"/>
        </w:rPr>
        <w:t>《埃夫特智能装备股份有限公司</w:t>
      </w:r>
      <w:r>
        <w:rPr>
          <w:rFonts w:hint="default" w:ascii="Times New Roman" w:hAnsi="Times New Roman" w:cs="Times New Roman"/>
          <w:b w:val="0"/>
          <w:i w:val="0"/>
          <w:color w:val="000000"/>
          <w:sz w:val="24"/>
        </w:rPr>
        <w:t>2021</w:t>
      </w:r>
      <w:r>
        <w:rPr>
          <w:rFonts w:hint="default" w:ascii="Times New Roman" w:hAnsi="Times New Roman" w:cs="Times New Roman"/>
          <w:color w:val="000000"/>
        </w:rPr>
        <w:t>年</w:t>
      </w:r>
      <w:r>
        <w:rPr>
          <w:rFonts w:hint="eastAsia" w:ascii="宋体" w:hAnsi="宋体"/>
          <w:color w:val="000000"/>
        </w:rPr>
        <w:t>限制性股票激励计划（草案）</w:t>
      </w:r>
      <w:r>
        <w:rPr>
          <w:rFonts w:hint="eastAsia" w:ascii="宋体" w:hAnsi="宋体"/>
          <w:color w:val="000000"/>
          <w:lang w:val="en-US" w:eastAsia="zh-CN"/>
        </w:rPr>
        <w:t>摘要公告</w:t>
      </w:r>
      <w:r>
        <w:rPr>
          <w:rFonts w:hint="eastAsia" w:ascii="宋体" w:hAnsi="宋体"/>
          <w:color w:val="000000"/>
          <w:lang w:eastAsia="zh-CN"/>
        </w:rPr>
        <w:t>》</w:t>
      </w:r>
      <w:r>
        <w:rPr>
          <w:rFonts w:ascii="Times New Roman" w:hAnsi="Times New Roman"/>
          <w:color w:val="000000"/>
        </w:rPr>
        <w:fldChar w:fldCharType="end"/>
      </w:r>
      <w:r>
        <w:rPr>
          <w:rFonts w:hint="eastAsia" w:ascii="宋体" w:hAnsi="宋体"/>
          <w:color w:val="000000"/>
        </w:rPr>
        <w:t>（公告编号：</w:t>
      </w:r>
      <w:r>
        <w:rPr>
          <w:rFonts w:hint="eastAsia" w:ascii="Times New Roman" w:hAnsi="Times New Roman"/>
          <w:b w:val="0"/>
          <w:i w:val="0"/>
          <w:color w:val="000000"/>
          <w:sz w:val="24"/>
        </w:rPr>
        <w:t>2</w:t>
      </w:r>
      <w:r>
        <w:rPr>
          <w:rFonts w:ascii="Times New Roman" w:hAnsi="Times New Roman"/>
          <w:b w:val="0"/>
          <w:i w:val="0"/>
          <w:color w:val="000000"/>
          <w:sz w:val="24"/>
        </w:rPr>
        <w:t>021</w:t>
      </w:r>
      <w:r>
        <w:rPr>
          <w:rFonts w:hint="eastAsia" w:ascii="宋体" w:hAnsi="宋体"/>
          <w:color w:val="000000"/>
        </w:rPr>
        <w:t>-</w:t>
      </w:r>
      <w:r>
        <w:rPr>
          <w:rFonts w:ascii="Times New Roman" w:hAnsi="Times New Roman"/>
          <w:b w:val="0"/>
          <w:i w:val="0"/>
          <w:color w:val="000000"/>
          <w:sz w:val="24"/>
        </w:rPr>
        <w:t>0</w:t>
      </w:r>
      <w:r>
        <w:rPr>
          <w:rFonts w:hint="eastAsia" w:ascii="Times New Roman" w:hAnsi="Times New Roman"/>
          <w:b w:val="0"/>
          <w:i w:val="0"/>
          <w:color w:val="000000"/>
          <w:sz w:val="24"/>
          <w:lang w:val="en-US" w:eastAsia="zh-CN"/>
        </w:rPr>
        <w:t>20</w:t>
      </w:r>
      <w:r>
        <w:rPr>
          <w:rFonts w:hint="eastAsia" w:ascii="宋体" w:hAnsi="宋体"/>
          <w:color w:val="000000"/>
        </w:rPr>
        <w:t>）</w:t>
      </w:r>
      <w:r>
        <w:rPr>
          <w:rFonts w:hint="eastAsia" w:ascii="宋体" w:hAnsi="宋体"/>
          <w:color w:val="000000"/>
          <w:lang w:eastAsia="zh-CN"/>
        </w:rPr>
        <w:t>。</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rPr>
      </w:pPr>
      <w:r>
        <w:rPr>
          <w:rFonts w:hint="eastAsia" w:ascii="宋体" w:hAnsi="宋体"/>
          <w:color w:val="000000"/>
        </w:rPr>
        <w:t>议案表决情况：有效表决票</w:t>
      </w:r>
      <w:r>
        <w:rPr>
          <w:rFonts w:hint="eastAsia" w:ascii="Times New Roman" w:hAnsi="Times New Roman"/>
          <w:b w:val="0"/>
          <w:i w:val="0"/>
          <w:color w:val="000000"/>
          <w:sz w:val="24"/>
          <w:lang w:val="en-US" w:eastAsia="zh-CN"/>
        </w:rPr>
        <w:t>9</w:t>
      </w:r>
      <w:r>
        <w:rPr>
          <w:rFonts w:hint="eastAsia" w:ascii="宋体" w:hAnsi="宋体"/>
          <w:color w:val="000000"/>
        </w:rPr>
        <w:t>票，同意</w:t>
      </w:r>
      <w:r>
        <w:rPr>
          <w:rFonts w:hint="eastAsia" w:ascii="Times New Roman" w:hAnsi="Times New Roman"/>
          <w:b w:val="0"/>
          <w:i w:val="0"/>
          <w:color w:val="000000"/>
          <w:sz w:val="24"/>
          <w:lang w:val="en-US" w:eastAsia="zh-CN"/>
        </w:rPr>
        <w:t>9</w:t>
      </w:r>
      <w:r>
        <w:rPr>
          <w:rFonts w:hint="eastAsia" w:ascii="宋体" w:hAnsi="宋体"/>
          <w:color w:val="000000"/>
        </w:rPr>
        <w:t xml:space="preserve">票；反对 </w:t>
      </w:r>
      <w:r>
        <w:rPr>
          <w:rFonts w:hint="eastAsia" w:ascii="Times New Roman" w:hAnsi="Times New Roman"/>
          <w:b w:val="0"/>
          <w:i w:val="0"/>
          <w:color w:val="000000"/>
          <w:sz w:val="24"/>
        </w:rPr>
        <w:t>0</w:t>
      </w:r>
      <w:r>
        <w:rPr>
          <w:rFonts w:hint="eastAsia" w:ascii="宋体" w:hAnsi="宋体"/>
          <w:color w:val="000000"/>
        </w:rPr>
        <w:t xml:space="preserve"> 票；弃权 </w:t>
      </w:r>
      <w:r>
        <w:rPr>
          <w:rFonts w:hint="eastAsia" w:ascii="Times New Roman" w:hAnsi="Times New Roman"/>
          <w:b w:val="0"/>
          <w:i w:val="0"/>
          <w:color w:val="000000"/>
          <w:sz w:val="24"/>
        </w:rPr>
        <w:t>0</w:t>
      </w:r>
      <w:r>
        <w:rPr>
          <w:rFonts w:hint="eastAsia" w:ascii="宋体" w:hAnsi="宋体"/>
          <w:color w:val="000000"/>
        </w:rPr>
        <w:t xml:space="preserve"> 票</w:t>
      </w:r>
      <w:r>
        <w:rPr>
          <w:rFonts w:hint="eastAsia" w:ascii="宋体" w:hAnsi="宋体"/>
          <w:color w:val="000000"/>
          <w:lang w:eastAsia="zh-CN"/>
        </w:rPr>
        <w:t>；</w:t>
      </w:r>
      <w:r>
        <w:rPr>
          <w:rFonts w:hint="eastAsia" w:ascii="宋体" w:hAnsi="宋体"/>
          <w:color w:val="000000"/>
          <w:lang w:val="en-US" w:eastAsia="zh-CN"/>
        </w:rPr>
        <w:t>回避</w:t>
      </w:r>
      <w:r>
        <w:rPr>
          <w:rFonts w:hint="eastAsia" w:ascii="Times New Roman" w:hAnsi="Times New Roman"/>
          <w:b w:val="0"/>
          <w:i w:val="0"/>
          <w:color w:val="000000"/>
          <w:sz w:val="24"/>
          <w:lang w:val="en-US" w:eastAsia="zh-CN"/>
        </w:rPr>
        <w:t>2</w:t>
      </w:r>
      <w:r>
        <w:rPr>
          <w:rFonts w:hint="eastAsia" w:ascii="宋体" w:hAnsi="宋体"/>
          <w:color w:val="000000"/>
          <w:lang w:val="en-US" w:eastAsia="zh-CN"/>
        </w:rPr>
        <w:t>票</w:t>
      </w:r>
      <w:r>
        <w:rPr>
          <w:rFonts w:hint="eastAsia" w:ascii="宋体" w:hAnsi="宋体"/>
          <w:color w:val="000000"/>
        </w:rPr>
        <w:t>。</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lang w:val="en-US" w:eastAsia="zh-CN"/>
        </w:rPr>
      </w:pPr>
      <w:r>
        <w:rPr>
          <w:rFonts w:hint="eastAsia" w:ascii="宋体" w:hAnsi="宋体"/>
          <w:color w:val="000000"/>
          <w:lang w:val="en-US" w:eastAsia="zh-CN"/>
        </w:rPr>
        <w:t>关联董事许礼进、游玮回避表决。</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color w:val="000000"/>
          <w:lang w:val="en-US" w:eastAsia="zh-CN"/>
        </w:rPr>
      </w:pPr>
      <w:r>
        <w:rPr>
          <w:rFonts w:hint="eastAsia" w:ascii="宋体" w:hAnsi="宋体"/>
          <w:color w:val="000000"/>
          <w:lang w:val="en-US" w:eastAsia="zh-CN"/>
        </w:rPr>
        <w:t>公司独立董事就本议案发表了同意的独立意见。</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lang w:val="en-US" w:eastAsia="zh-CN"/>
        </w:rPr>
      </w:pPr>
      <w:r>
        <w:rPr>
          <w:rFonts w:hint="eastAsia" w:ascii="宋体" w:hAnsi="宋体"/>
          <w:color w:val="000000"/>
        </w:rPr>
        <w:t>本议案</w:t>
      </w:r>
      <w:r>
        <w:rPr>
          <w:rFonts w:hint="eastAsia" w:ascii="宋体" w:hAnsi="宋体"/>
          <w:color w:val="000000"/>
          <w:lang w:val="en-US" w:eastAsia="zh-CN"/>
        </w:rPr>
        <w:t>尚须取得芜湖市国资委的审批同意并提交公司股东大会审议批准。</w:t>
      </w:r>
    </w:p>
    <w:p>
      <w:pPr>
        <w:pStyle w:val="12"/>
        <w:snapToGrid w:val="0"/>
        <w:spacing w:line="360" w:lineRule="auto"/>
        <w:ind w:firstLine="482" w:firstLineChars="200"/>
        <w:rPr>
          <w:rFonts w:ascii="宋体" w:hAnsi="宋体"/>
          <w:color w:val="000000"/>
        </w:rPr>
      </w:pPr>
      <w:r>
        <w:rPr>
          <w:rFonts w:hint="eastAsia" w:ascii="宋体" w:hAnsi="宋体" w:cs="黑体"/>
          <w:b/>
          <w:bCs/>
          <w:color w:val="000000"/>
        </w:rPr>
        <w:t>（二）《关于</w:t>
      </w:r>
      <w:r>
        <w:rPr>
          <w:rFonts w:hint="eastAsia" w:ascii="宋体" w:hAnsi="宋体" w:cs="黑体"/>
          <w:b/>
          <w:bCs/>
          <w:color w:val="000000"/>
          <w:lang w:val="en-US" w:eastAsia="zh-CN"/>
        </w:rPr>
        <w:t>&lt;</w:t>
      </w:r>
      <w:r>
        <w:rPr>
          <w:rFonts w:hint="eastAsia" w:ascii="宋体" w:hAnsi="宋体" w:cs="黑体"/>
          <w:b/>
          <w:bCs/>
          <w:color w:val="000000"/>
        </w:rPr>
        <w:t>埃夫特智能装备股份有限公司</w:t>
      </w:r>
      <w:r>
        <w:rPr>
          <w:rFonts w:hint="default" w:ascii="Times New Roman" w:hAnsi="Times New Roman" w:cs="Times New Roman"/>
          <w:b/>
          <w:bCs w:val="0"/>
          <w:i w:val="0"/>
          <w:color w:val="000000"/>
          <w:sz w:val="24"/>
        </w:rPr>
        <w:t>2021</w:t>
      </w:r>
      <w:r>
        <w:rPr>
          <w:rFonts w:hint="default" w:ascii="Times New Roman" w:hAnsi="Times New Roman" w:cs="Times New Roman"/>
          <w:b/>
          <w:bCs/>
          <w:color w:val="000000"/>
        </w:rPr>
        <w:t xml:space="preserve"> 年限</w:t>
      </w:r>
      <w:r>
        <w:rPr>
          <w:rFonts w:hint="eastAsia" w:ascii="宋体" w:hAnsi="宋体" w:cs="黑体"/>
          <w:b/>
          <w:bCs/>
          <w:color w:val="000000"/>
        </w:rPr>
        <w:t>制性股票激励计划实施考核管理办法</w:t>
      </w:r>
      <w:r>
        <w:rPr>
          <w:rFonts w:hint="eastAsia" w:ascii="宋体" w:hAnsi="宋体" w:cs="黑体"/>
          <w:b/>
          <w:bCs/>
          <w:color w:val="000000"/>
          <w:lang w:val="en-US" w:eastAsia="zh-CN"/>
        </w:rPr>
        <w:t>&gt;及&lt;埃夫特智能装备股份有限公司</w:t>
      </w:r>
      <w:r>
        <w:rPr>
          <w:rFonts w:hint="default" w:ascii="Times New Roman" w:hAnsi="Times New Roman" w:cs="Times New Roman"/>
          <w:b/>
          <w:bCs w:val="0"/>
          <w:i w:val="0"/>
          <w:color w:val="000000"/>
          <w:sz w:val="24"/>
          <w:lang w:val="en-US" w:eastAsia="zh-CN"/>
        </w:rPr>
        <w:t>2021</w:t>
      </w:r>
      <w:r>
        <w:rPr>
          <w:rFonts w:hint="eastAsia" w:ascii="宋体" w:hAnsi="宋体" w:cs="黑体"/>
          <w:b/>
          <w:bCs/>
          <w:color w:val="000000"/>
          <w:lang w:val="en-US" w:eastAsia="zh-CN"/>
        </w:rPr>
        <w:t>年限制性股票激励计划管理办法&gt;</w:t>
      </w:r>
      <w:r>
        <w:rPr>
          <w:rFonts w:hint="eastAsia" w:ascii="宋体" w:hAnsi="宋体" w:cs="黑体"/>
          <w:b/>
          <w:bCs/>
          <w:color w:val="000000"/>
        </w:rPr>
        <w:t>的议案</w:t>
      </w:r>
      <w:r>
        <w:rPr>
          <w:rFonts w:hint="eastAsia" w:ascii="黑体" w:hAnsi="黑体" w:eastAsia="黑体" w:cs="黑体"/>
          <w:b/>
          <w:bCs/>
          <w:color w:val="000000"/>
        </w:rPr>
        <w:t>》</w:t>
      </w:r>
      <w:r>
        <w:rPr>
          <w:rFonts w:hint="eastAsia" w:ascii="宋体" w:hAnsi="宋体"/>
          <w:color w:val="000000"/>
        </w:rPr>
        <w:t xml:space="preserve"> </w:t>
      </w:r>
    </w:p>
    <w:p>
      <w:pPr>
        <w:pStyle w:val="12"/>
        <w:snapToGrid w:val="0"/>
        <w:spacing w:line="360" w:lineRule="auto"/>
        <w:ind w:firstLine="480" w:firstLineChars="200"/>
        <w:rPr>
          <w:rFonts w:hint="default" w:ascii="宋体" w:hAnsi="宋体" w:eastAsia="宋体"/>
          <w:color w:val="000000"/>
          <w:lang w:val="en-US" w:eastAsia="zh-CN"/>
        </w:rPr>
      </w:pPr>
      <w:r>
        <w:rPr>
          <w:rFonts w:hint="eastAsia" w:ascii="宋体" w:hAnsi="宋体"/>
          <w:color w:val="000000"/>
          <w:lang w:val="en-US" w:eastAsia="zh-CN"/>
        </w:rPr>
        <w:t>议案内容：为保证公司</w:t>
      </w:r>
      <w:r>
        <w:rPr>
          <w:rFonts w:hint="eastAsia" w:ascii="Times New Roman" w:hAnsi="Times New Roman"/>
          <w:b w:val="0"/>
          <w:i w:val="0"/>
          <w:color w:val="000000"/>
          <w:sz w:val="24"/>
          <w:lang w:val="en-US" w:eastAsia="zh-CN"/>
        </w:rPr>
        <w:t>2021</w:t>
      </w:r>
      <w:r>
        <w:rPr>
          <w:rFonts w:hint="eastAsia" w:ascii="宋体" w:hAnsi="宋体"/>
          <w:color w:val="000000"/>
          <w:lang w:val="en-US" w:eastAsia="zh-CN"/>
        </w:rPr>
        <w:t>年限制性股票激励计划的顺利进行，进一步完善公司法人治理结构，形成良好均衡的价值分配体系，激励公司董事、高级管理人员、核心技术人员及董事会认为需要激励的其他人员等诚信勤勉地开展工作，保证公司业绩稳步提升，确保公司发展战略和经营目标的实现，根据国家有关法律、法规规定和公司实际，特制订《埃夫特智能装备股份有限公司</w:t>
      </w:r>
      <w:r>
        <w:rPr>
          <w:rFonts w:hint="eastAsia" w:ascii="Times New Roman" w:hAnsi="Times New Roman"/>
          <w:b w:val="0"/>
          <w:i w:val="0"/>
          <w:color w:val="000000"/>
          <w:sz w:val="24"/>
          <w:lang w:val="en-US" w:eastAsia="zh-CN"/>
        </w:rPr>
        <w:t>2021</w:t>
      </w:r>
      <w:r>
        <w:rPr>
          <w:rFonts w:hint="eastAsia" w:ascii="宋体" w:hAnsi="宋体"/>
          <w:color w:val="000000"/>
          <w:lang w:val="en-US" w:eastAsia="zh-CN"/>
        </w:rPr>
        <w:t>年限制性股票激励计划实施考核管理办法》《埃夫特智能装备股份有限公司</w:t>
      </w:r>
      <w:r>
        <w:rPr>
          <w:rFonts w:hint="eastAsia" w:ascii="Times New Roman" w:hAnsi="Times New Roman"/>
          <w:b w:val="0"/>
          <w:i w:val="0"/>
          <w:color w:val="000000"/>
          <w:sz w:val="24"/>
          <w:lang w:val="en-US" w:eastAsia="zh-CN"/>
        </w:rPr>
        <w:t>2021</w:t>
      </w:r>
      <w:r>
        <w:rPr>
          <w:rFonts w:hint="eastAsia" w:ascii="宋体" w:hAnsi="宋体"/>
          <w:color w:val="000000"/>
          <w:lang w:val="en-US" w:eastAsia="zh-CN"/>
        </w:rPr>
        <w:t>年限制性股票激励计划管理办法》。</w:t>
      </w:r>
    </w:p>
    <w:p>
      <w:pPr>
        <w:pStyle w:val="12"/>
        <w:snapToGrid w:val="0"/>
        <w:spacing w:line="360" w:lineRule="auto"/>
        <w:ind w:firstLine="480" w:firstLineChars="200"/>
        <w:rPr>
          <w:rFonts w:hint="eastAsia" w:ascii="宋体" w:hAnsi="宋体"/>
          <w:color w:val="000000"/>
        </w:rPr>
      </w:pPr>
      <w:r>
        <w:rPr>
          <w:rFonts w:hint="eastAsia" w:ascii="宋体" w:hAnsi="宋体"/>
          <w:color w:val="000000"/>
        </w:rPr>
        <w:t>具体内容详见</w:t>
      </w:r>
      <w:r>
        <w:rPr>
          <w:rFonts w:hint="eastAsia" w:ascii="宋体" w:hAnsi="宋体"/>
          <w:color w:val="000000"/>
          <w:lang w:val="en-US" w:eastAsia="zh-CN"/>
        </w:rPr>
        <w:t>公司</w:t>
      </w:r>
      <w:r>
        <w:rPr>
          <w:rFonts w:hint="eastAsia" w:ascii="宋体" w:hAnsi="宋体"/>
          <w:color w:val="000000"/>
        </w:rPr>
        <w:t>于同日</w:t>
      </w:r>
      <w:r>
        <w:rPr>
          <w:rFonts w:hint="eastAsia" w:ascii="宋体" w:hAnsi="宋体"/>
          <w:color w:val="000000"/>
          <w:lang w:val="en-US" w:eastAsia="zh-CN"/>
        </w:rPr>
        <w:t>披露在</w:t>
      </w:r>
      <w:r>
        <w:rPr>
          <w:rFonts w:hint="eastAsia" w:ascii="宋体" w:hAnsi="宋体"/>
          <w:color w:val="000000"/>
        </w:rPr>
        <w:t>上海证券交易所网站（</w:t>
      </w:r>
      <w:r>
        <w:rPr>
          <w:rFonts w:hint="default" w:ascii="Times New Roman" w:hAnsi="Times New Roman" w:cs="Times New Roman"/>
          <w:color w:val="000000"/>
        </w:rPr>
        <w:t>www.sse.com.cn）</w:t>
      </w:r>
      <w:r>
        <w:rPr>
          <w:rFonts w:hint="eastAsia" w:ascii="宋体" w:hAnsi="宋体"/>
          <w:color w:val="000000"/>
        </w:rPr>
        <w:t>的《</w:t>
      </w:r>
      <w:r>
        <w:rPr>
          <w:rFonts w:hint="eastAsia" w:ascii="宋体" w:hAnsi="宋体"/>
          <w:color w:val="000000"/>
          <w:lang w:val="en-US" w:eastAsia="zh-CN"/>
        </w:rPr>
        <w:t>埃夫特智能装备</w:t>
      </w:r>
      <w:r>
        <w:rPr>
          <w:rFonts w:hint="eastAsia" w:ascii="宋体" w:hAnsi="宋体"/>
          <w:color w:val="000000"/>
        </w:rPr>
        <w:t>股份有限公司</w:t>
      </w:r>
      <w:r>
        <w:rPr>
          <w:rFonts w:hint="default" w:ascii="Times New Roman" w:hAnsi="Times New Roman" w:cs="Times New Roman"/>
          <w:b w:val="0"/>
          <w:i w:val="0"/>
          <w:color w:val="000000"/>
          <w:sz w:val="24"/>
        </w:rPr>
        <w:t>2021</w:t>
      </w:r>
      <w:r>
        <w:rPr>
          <w:rFonts w:hint="default" w:ascii="Times New Roman" w:hAnsi="Times New Roman" w:cs="Times New Roman"/>
          <w:color w:val="000000"/>
        </w:rPr>
        <w:t>年</w:t>
      </w:r>
      <w:r>
        <w:rPr>
          <w:rFonts w:hint="eastAsia" w:ascii="宋体" w:hAnsi="宋体"/>
          <w:color w:val="000000"/>
        </w:rPr>
        <w:t>限制性股票激励计划实施考核管理办法》</w:t>
      </w:r>
      <w:r>
        <w:rPr>
          <w:rFonts w:hint="eastAsia" w:ascii="宋体" w:hAnsi="宋体"/>
          <w:color w:val="000000"/>
          <w:lang w:eastAsia="zh-CN"/>
        </w:rPr>
        <w:t>《</w:t>
      </w:r>
      <w:r>
        <w:rPr>
          <w:rFonts w:hint="eastAsia" w:ascii="宋体" w:hAnsi="宋体"/>
          <w:color w:val="000000"/>
          <w:lang w:val="en-US" w:eastAsia="zh-CN"/>
        </w:rPr>
        <w:t>埃夫特智能装备股份有限公</w:t>
      </w:r>
      <w:r>
        <w:rPr>
          <w:rFonts w:hint="default" w:ascii="Times New Roman" w:hAnsi="Times New Roman" w:cs="Times New Roman"/>
          <w:color w:val="000000"/>
          <w:lang w:val="en-US" w:eastAsia="zh-CN"/>
        </w:rPr>
        <w:t>司</w:t>
      </w:r>
      <w:r>
        <w:rPr>
          <w:rFonts w:hint="default" w:ascii="Times New Roman" w:hAnsi="Times New Roman" w:cs="Times New Roman"/>
          <w:b w:val="0"/>
          <w:i w:val="0"/>
          <w:color w:val="000000"/>
          <w:sz w:val="24"/>
          <w:lang w:val="en-US" w:eastAsia="zh-CN"/>
        </w:rPr>
        <w:t>2021</w:t>
      </w:r>
      <w:r>
        <w:rPr>
          <w:rFonts w:hint="default" w:ascii="Times New Roman" w:hAnsi="Times New Roman" w:cs="Times New Roman"/>
          <w:color w:val="000000"/>
          <w:lang w:val="en-US" w:eastAsia="zh-CN"/>
        </w:rPr>
        <w:t>年限</w:t>
      </w:r>
      <w:r>
        <w:rPr>
          <w:rFonts w:hint="eastAsia" w:ascii="宋体" w:hAnsi="宋体"/>
          <w:color w:val="000000"/>
          <w:lang w:val="en-US" w:eastAsia="zh-CN"/>
        </w:rPr>
        <w:t>制性股票激励计划管理办法</w:t>
      </w:r>
      <w:r>
        <w:rPr>
          <w:rFonts w:hint="eastAsia" w:ascii="宋体" w:hAnsi="宋体"/>
          <w:color w:val="000000"/>
          <w:lang w:eastAsia="zh-CN"/>
        </w:rPr>
        <w:t>》。</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lang w:val="en-US" w:eastAsia="zh-CN"/>
        </w:rPr>
      </w:pPr>
      <w:r>
        <w:rPr>
          <w:rFonts w:hint="eastAsia" w:ascii="宋体" w:hAnsi="宋体"/>
          <w:color w:val="000000"/>
        </w:rPr>
        <w:t>议案表决情况：有效表决票</w:t>
      </w:r>
      <w:r>
        <w:rPr>
          <w:rFonts w:hint="eastAsia" w:ascii="Times New Roman" w:hAnsi="Times New Roman"/>
          <w:b w:val="0"/>
          <w:i w:val="0"/>
          <w:color w:val="000000"/>
          <w:sz w:val="24"/>
          <w:lang w:val="en-US" w:eastAsia="zh-CN"/>
        </w:rPr>
        <w:t>9</w:t>
      </w:r>
      <w:r>
        <w:rPr>
          <w:rFonts w:hint="eastAsia" w:ascii="宋体" w:hAnsi="宋体"/>
          <w:color w:val="000000"/>
        </w:rPr>
        <w:t>票，同意</w:t>
      </w:r>
      <w:r>
        <w:rPr>
          <w:rFonts w:hint="eastAsia" w:ascii="Times New Roman" w:hAnsi="Times New Roman"/>
          <w:b w:val="0"/>
          <w:i w:val="0"/>
          <w:color w:val="000000"/>
          <w:sz w:val="24"/>
          <w:lang w:val="en-US" w:eastAsia="zh-CN"/>
        </w:rPr>
        <w:t>9</w:t>
      </w:r>
      <w:r>
        <w:rPr>
          <w:rFonts w:hint="eastAsia" w:ascii="宋体" w:hAnsi="宋体"/>
          <w:color w:val="000000"/>
        </w:rPr>
        <w:t xml:space="preserve">票；反对 </w:t>
      </w:r>
      <w:r>
        <w:rPr>
          <w:rFonts w:hint="eastAsia" w:ascii="Times New Roman" w:hAnsi="Times New Roman"/>
          <w:b w:val="0"/>
          <w:i w:val="0"/>
          <w:color w:val="000000"/>
          <w:sz w:val="24"/>
        </w:rPr>
        <w:t>0</w:t>
      </w:r>
      <w:r>
        <w:rPr>
          <w:rFonts w:hint="eastAsia" w:ascii="宋体" w:hAnsi="宋体"/>
          <w:color w:val="000000"/>
        </w:rPr>
        <w:t xml:space="preserve"> 票；弃权 </w:t>
      </w:r>
      <w:r>
        <w:rPr>
          <w:rFonts w:hint="eastAsia" w:ascii="Times New Roman" w:hAnsi="Times New Roman"/>
          <w:b w:val="0"/>
          <w:i w:val="0"/>
          <w:color w:val="000000"/>
          <w:sz w:val="24"/>
        </w:rPr>
        <w:t>0</w:t>
      </w:r>
      <w:r>
        <w:rPr>
          <w:rFonts w:hint="eastAsia" w:ascii="宋体" w:hAnsi="宋体"/>
          <w:color w:val="000000"/>
        </w:rPr>
        <w:t xml:space="preserve"> 票</w:t>
      </w:r>
      <w:r>
        <w:rPr>
          <w:rFonts w:hint="eastAsia" w:ascii="宋体" w:hAnsi="宋体"/>
          <w:color w:val="000000"/>
          <w:lang w:eastAsia="zh-CN"/>
        </w:rPr>
        <w:t>；</w:t>
      </w:r>
      <w:r>
        <w:rPr>
          <w:rFonts w:hint="eastAsia" w:ascii="宋体" w:hAnsi="宋体"/>
          <w:color w:val="000000"/>
          <w:lang w:val="en-US" w:eastAsia="zh-CN"/>
        </w:rPr>
        <w:t>回避</w:t>
      </w:r>
      <w:r>
        <w:rPr>
          <w:rFonts w:hint="default" w:ascii="Times New Roman" w:hAnsi="Times New Roman" w:cs="Times New Roman"/>
          <w:b w:val="0"/>
          <w:i w:val="0"/>
          <w:color w:val="000000"/>
          <w:sz w:val="24"/>
          <w:lang w:val="en-US" w:eastAsia="zh-CN"/>
        </w:rPr>
        <w:t>2</w:t>
      </w:r>
      <w:r>
        <w:rPr>
          <w:rFonts w:hint="default" w:ascii="Times New Roman" w:hAnsi="Times New Roman" w:cs="Times New Roman"/>
          <w:color w:val="000000"/>
          <w:lang w:val="en-US" w:eastAsia="zh-CN"/>
        </w:rPr>
        <w:t>票</w:t>
      </w:r>
      <w:r>
        <w:rPr>
          <w:rFonts w:hint="default" w:ascii="Times New Roman" w:hAnsi="Times New Roman" w:cs="Times New Roman"/>
          <w:color w:val="000000"/>
        </w:rPr>
        <w:t>。</w:t>
      </w:r>
    </w:p>
    <w:p>
      <w:pPr>
        <w:pStyle w:val="1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olor w:val="000000"/>
        </w:rPr>
      </w:pPr>
      <w:r>
        <w:rPr>
          <w:rFonts w:hint="eastAsia" w:ascii="宋体" w:hAnsi="宋体"/>
          <w:color w:val="000000"/>
          <w:lang w:val="en-US" w:eastAsia="zh-CN"/>
        </w:rPr>
        <w:t>关联董事许礼进、游玮回避表决。</w:t>
      </w:r>
    </w:p>
    <w:p>
      <w:pPr>
        <w:pStyle w:val="12"/>
        <w:snapToGrid w:val="0"/>
        <w:spacing w:line="360" w:lineRule="auto"/>
        <w:ind w:firstLine="480" w:firstLineChars="200"/>
        <w:rPr>
          <w:rFonts w:hint="eastAsia" w:ascii="宋体" w:hAnsi="宋体"/>
          <w:color w:val="000000"/>
          <w:lang w:val="en-US" w:eastAsia="zh-CN"/>
        </w:rPr>
      </w:pPr>
      <w:r>
        <w:rPr>
          <w:rFonts w:hint="eastAsia" w:ascii="宋体" w:hAnsi="宋体"/>
          <w:color w:val="000000"/>
          <w:lang w:val="en-US" w:eastAsia="zh-CN"/>
        </w:rPr>
        <w:t>公司独立董事就本议案发表了同意的独立意见。</w:t>
      </w:r>
    </w:p>
    <w:p>
      <w:pPr>
        <w:pStyle w:val="12"/>
        <w:snapToGrid w:val="0"/>
        <w:spacing w:line="360" w:lineRule="auto"/>
        <w:ind w:firstLine="480" w:firstLineChars="200"/>
        <w:rPr>
          <w:rFonts w:hint="eastAsia" w:ascii="宋体" w:hAnsi="宋体"/>
          <w:color w:val="000000"/>
        </w:rPr>
      </w:pPr>
      <w:r>
        <w:rPr>
          <w:rFonts w:hint="eastAsia" w:ascii="宋体" w:hAnsi="宋体"/>
          <w:color w:val="000000"/>
        </w:rPr>
        <w:t>本议案</w:t>
      </w:r>
      <w:r>
        <w:rPr>
          <w:rFonts w:hint="eastAsia" w:ascii="宋体" w:hAnsi="宋体"/>
          <w:color w:val="000000"/>
          <w:lang w:val="en-US" w:eastAsia="zh-CN"/>
        </w:rPr>
        <w:t>尚须取得芜湖市国资委的审批同意并提交公司股东大会审议批准。</w:t>
      </w:r>
      <w:r>
        <w:rPr>
          <w:rFonts w:hint="eastAsia" w:ascii="宋体" w:hAnsi="宋体"/>
          <w:color w:val="000000"/>
        </w:rPr>
        <w:t xml:space="preserve"> </w:t>
      </w:r>
    </w:p>
    <w:p>
      <w:pPr>
        <w:pStyle w:val="12"/>
        <w:snapToGrid w:val="0"/>
        <w:spacing w:line="360" w:lineRule="auto"/>
        <w:ind w:firstLine="482" w:firstLineChars="200"/>
        <w:rPr>
          <w:rFonts w:ascii="宋体" w:hAnsi="宋体"/>
          <w:color w:val="000000"/>
        </w:rPr>
      </w:pPr>
      <w:r>
        <w:rPr>
          <w:rFonts w:hint="eastAsia" w:ascii="宋体" w:hAnsi="宋体" w:cs="黑体"/>
          <w:b/>
          <w:bCs/>
          <w:color w:val="000000"/>
        </w:rPr>
        <w:t>（三）《关于提请股东大会授权董事会办理</w:t>
      </w:r>
      <w:r>
        <w:rPr>
          <w:rFonts w:hint="eastAsia" w:ascii="Times New Roman" w:hAnsi="Times New Roman" w:cs="黑体"/>
          <w:b/>
          <w:bCs w:val="0"/>
          <w:i w:val="0"/>
          <w:color w:val="000000"/>
          <w:sz w:val="24"/>
        </w:rPr>
        <w:t>2021</w:t>
      </w:r>
      <w:r>
        <w:rPr>
          <w:rFonts w:hint="eastAsia" w:ascii="宋体" w:hAnsi="宋体" w:cs="黑体"/>
          <w:b/>
          <w:bCs w:val="0"/>
          <w:color w:val="000000"/>
        </w:rPr>
        <w:t>年</w:t>
      </w:r>
      <w:r>
        <w:rPr>
          <w:rFonts w:hint="eastAsia" w:ascii="宋体" w:hAnsi="宋体" w:cs="黑体"/>
          <w:b/>
          <w:bCs/>
          <w:color w:val="000000"/>
        </w:rPr>
        <w:t>限制性股票激励计划相关事宜的议案</w:t>
      </w:r>
      <w:r>
        <w:rPr>
          <w:rFonts w:hint="eastAsia" w:ascii="黑体" w:hAnsi="黑体" w:eastAsia="黑体" w:cs="黑体"/>
          <w:b/>
          <w:bCs/>
          <w:color w:val="000000"/>
        </w:rPr>
        <w:t>》</w:t>
      </w:r>
      <w:r>
        <w:rPr>
          <w:rFonts w:hint="eastAsia" w:ascii="宋体" w:hAnsi="宋体"/>
          <w:color w:val="000000"/>
        </w:rPr>
        <w:t xml:space="preserve"> </w:t>
      </w:r>
    </w:p>
    <w:p>
      <w:pPr>
        <w:spacing w:line="360" w:lineRule="auto"/>
        <w:ind w:firstLine="480" w:firstLineChars="200"/>
        <w:rPr>
          <w:rFonts w:hint="eastAsia" w:ascii="宋体" w:hAnsi="宋体" w:eastAsia="宋体"/>
          <w:sz w:val="24"/>
          <w:szCs w:val="24"/>
          <w:lang w:val="en-US" w:eastAsia="zh-CN"/>
        </w:rPr>
      </w:pPr>
      <w:r>
        <w:rPr>
          <w:rFonts w:hint="eastAsia" w:ascii="宋体" w:hAnsi="宋体"/>
          <w:color w:val="000000"/>
          <w:sz w:val="24"/>
          <w:szCs w:val="24"/>
          <w:lang w:val="en-US" w:eastAsia="zh-CN"/>
        </w:rPr>
        <w:t>议案内容：</w:t>
      </w:r>
      <w:r>
        <w:rPr>
          <w:rFonts w:hint="eastAsia" w:ascii="宋体" w:hAnsi="宋体" w:eastAsia="宋体"/>
          <w:sz w:val="24"/>
          <w:szCs w:val="24"/>
          <w:lang w:val="en-US" w:eastAsia="zh-CN"/>
        </w:rPr>
        <w:t>为了更好地推进和具体实施公司</w:t>
      </w:r>
      <w:r>
        <w:rPr>
          <w:rFonts w:hint="eastAsia" w:ascii="Times New Roman" w:hAnsi="Times New Roman" w:eastAsia="宋体"/>
          <w:b w:val="0"/>
          <w:i w:val="0"/>
          <w:sz w:val="24"/>
          <w:szCs w:val="24"/>
          <w:lang w:val="en-US" w:eastAsia="zh-CN"/>
        </w:rPr>
        <w:t>2021</w:t>
      </w:r>
      <w:r>
        <w:rPr>
          <w:rFonts w:hint="eastAsia" w:ascii="宋体" w:hAnsi="宋体" w:eastAsia="宋体"/>
          <w:sz w:val="24"/>
          <w:szCs w:val="24"/>
          <w:lang w:val="en-US" w:eastAsia="zh-CN"/>
        </w:rPr>
        <w:t>年限制性股票激励计划，公司董事会提请股东大会授权董事会办理本激励计划相关事宜，包括但不限于如下事项：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提请公司股东大会授权董事会负责具体实施股权激励计划的以下事项：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授权董事会确定</w:t>
      </w:r>
      <w:r>
        <w:rPr>
          <w:rFonts w:hint="eastAsia" w:ascii="宋体" w:hAnsi="宋体" w:eastAsia="宋体"/>
          <w:sz w:val="24"/>
          <w:szCs w:val="24"/>
          <w:lang w:val="en-US" w:eastAsia="zh-CN"/>
        </w:rPr>
        <w:t>激励对象参与本激励计划的资格和条件，确定本次</w:t>
      </w:r>
      <w:r>
        <w:rPr>
          <w:rFonts w:hint="default" w:ascii="宋体" w:hAnsi="宋体" w:eastAsia="宋体"/>
          <w:sz w:val="24"/>
          <w:szCs w:val="24"/>
          <w:lang w:val="en-US" w:eastAsia="zh-CN"/>
        </w:rPr>
        <w:t>激励计划的授予日；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授权董事会在公司出现资本公积转增股本、派送股票红利、股票拆细或缩股、配股</w:t>
      </w:r>
      <w:r>
        <w:rPr>
          <w:rFonts w:hint="eastAsia" w:ascii="宋体" w:hAnsi="宋体" w:eastAsia="宋体"/>
          <w:sz w:val="24"/>
          <w:szCs w:val="24"/>
          <w:lang w:val="en-US" w:eastAsia="zh-CN"/>
        </w:rPr>
        <w:t>、派息</w:t>
      </w:r>
      <w:r>
        <w:rPr>
          <w:rFonts w:hint="default" w:ascii="宋体" w:hAnsi="宋体" w:eastAsia="宋体"/>
          <w:sz w:val="24"/>
          <w:szCs w:val="24"/>
          <w:lang w:val="en-US" w:eastAsia="zh-CN"/>
        </w:rPr>
        <w:t>等事宜时，按照</w:t>
      </w:r>
      <w:r>
        <w:rPr>
          <w:rFonts w:hint="eastAsia" w:ascii="宋体" w:hAnsi="宋体" w:eastAsia="宋体"/>
          <w:sz w:val="24"/>
          <w:szCs w:val="24"/>
          <w:lang w:val="en-US" w:eastAsia="zh-CN"/>
        </w:rPr>
        <w:t>本</w:t>
      </w:r>
      <w:r>
        <w:rPr>
          <w:rFonts w:hint="default" w:ascii="宋体" w:hAnsi="宋体" w:eastAsia="宋体"/>
          <w:sz w:val="24"/>
          <w:szCs w:val="24"/>
          <w:lang w:val="en-US" w:eastAsia="zh-CN"/>
        </w:rPr>
        <w:t>激励计划规定的方法对限制性股票授予/归属数量</w:t>
      </w:r>
      <w:r>
        <w:rPr>
          <w:rFonts w:hint="eastAsia" w:ascii="宋体" w:hAnsi="宋体" w:eastAsia="宋体"/>
          <w:sz w:val="24"/>
          <w:szCs w:val="24"/>
          <w:lang w:val="en-US" w:eastAsia="zh-CN"/>
        </w:rPr>
        <w:t>、授予价格</w:t>
      </w:r>
      <w:r>
        <w:rPr>
          <w:rFonts w:hint="default" w:ascii="宋体" w:hAnsi="宋体" w:eastAsia="宋体"/>
          <w:sz w:val="24"/>
          <w:szCs w:val="24"/>
          <w:lang w:val="en-US" w:eastAsia="zh-CN"/>
        </w:rPr>
        <w:t>进行相应的调整；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授权董事会在激励对象符合条件时</w:t>
      </w:r>
      <w:r>
        <w:rPr>
          <w:rFonts w:hint="eastAsia" w:ascii="宋体" w:hAnsi="宋体" w:eastAsia="宋体"/>
          <w:sz w:val="24"/>
          <w:szCs w:val="24"/>
          <w:lang w:val="en-US" w:eastAsia="zh-CN"/>
        </w:rPr>
        <w:t>，</w:t>
      </w:r>
      <w:r>
        <w:rPr>
          <w:rFonts w:hint="default" w:ascii="宋体" w:hAnsi="宋体" w:eastAsia="宋体"/>
          <w:sz w:val="24"/>
          <w:szCs w:val="24"/>
          <w:lang w:val="en-US" w:eastAsia="zh-CN"/>
        </w:rPr>
        <w:t>向激励对象授予限制性股票并办理授予限制性股票所必需的全部事宜，包括</w:t>
      </w:r>
      <w:r>
        <w:rPr>
          <w:rFonts w:hint="eastAsia" w:ascii="宋体" w:hAnsi="宋体" w:eastAsia="宋体"/>
          <w:sz w:val="24"/>
          <w:szCs w:val="24"/>
          <w:lang w:val="en-US" w:eastAsia="zh-CN"/>
        </w:rPr>
        <w:t>但不限于</w:t>
      </w:r>
      <w:r>
        <w:rPr>
          <w:rFonts w:hint="default" w:ascii="宋体" w:hAnsi="宋体" w:eastAsia="宋体"/>
          <w:sz w:val="24"/>
          <w:szCs w:val="24"/>
          <w:lang w:val="en-US" w:eastAsia="zh-CN"/>
        </w:rPr>
        <w:t>与激励对象签署《限制性股票授予协议书》；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授权董事会在限制性股票授予前，将因员工离职或员工主动放弃的限制性股票份额调整到预留部分或在激励对象之间进行分配和调整；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授权董事会对激励对象的归属资格、归属数量进行审查确认，并同意董事会将该项权利授予</w:t>
      </w:r>
      <w:r>
        <w:rPr>
          <w:rFonts w:hint="eastAsia" w:ascii="宋体" w:hAnsi="宋体" w:eastAsia="宋体"/>
          <w:sz w:val="24"/>
          <w:szCs w:val="24"/>
          <w:lang w:val="en-US" w:eastAsia="zh-CN"/>
        </w:rPr>
        <w:t>提名、</w:t>
      </w:r>
      <w:r>
        <w:rPr>
          <w:rFonts w:hint="default" w:ascii="宋体" w:hAnsi="宋体" w:eastAsia="宋体"/>
          <w:sz w:val="24"/>
          <w:szCs w:val="24"/>
          <w:lang w:val="en-US" w:eastAsia="zh-CN"/>
        </w:rPr>
        <w:t>薪酬与考核委员会行使；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授权董事会决定激励对象获授的限制性股票是否可以归属；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授权董事会办理激励对象限制性股票归属时所必需的全部事宜，包括但不限于向证券交易所提出归属申请、向登记结算公司申请办理有关登记结算业务、修改《公司章程》、办理公司注册资本的变更登记等；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授权董事会根据公司</w:t>
      </w:r>
      <w:r>
        <w:rPr>
          <w:rFonts w:hint="default" w:ascii="Times New Roman" w:hAnsi="Times New Roman" w:eastAsia="宋体"/>
          <w:b w:val="0"/>
          <w:i w:val="0"/>
          <w:sz w:val="24"/>
          <w:szCs w:val="24"/>
          <w:lang w:val="en-US" w:eastAsia="zh-CN"/>
        </w:rPr>
        <w:t>2021</w:t>
      </w:r>
      <w:r>
        <w:rPr>
          <w:rFonts w:hint="default" w:ascii="宋体" w:hAnsi="宋体" w:eastAsia="宋体"/>
          <w:sz w:val="24"/>
          <w:szCs w:val="24"/>
          <w:lang w:val="en-US" w:eastAsia="zh-CN"/>
        </w:rPr>
        <w:t>年限制性股票激励计划的规定办理限制性股票激励计划的变更与终止所涉</w:t>
      </w:r>
      <w:r>
        <w:rPr>
          <w:rFonts w:hint="eastAsia" w:ascii="宋体" w:hAnsi="宋体" w:eastAsia="宋体"/>
          <w:sz w:val="24"/>
          <w:szCs w:val="24"/>
          <w:lang w:val="en-US" w:eastAsia="zh-CN"/>
        </w:rPr>
        <w:t>及</w:t>
      </w:r>
      <w:r>
        <w:rPr>
          <w:rFonts w:hint="default" w:ascii="宋体" w:hAnsi="宋体" w:eastAsia="宋体"/>
          <w:sz w:val="24"/>
          <w:szCs w:val="24"/>
          <w:lang w:val="en-US" w:eastAsia="zh-CN"/>
        </w:rPr>
        <w:t>相关事宜，包括但不限于取消激励对象的归属资格，对激励对象尚未归属的限制性股票取消</w:t>
      </w:r>
      <w:r>
        <w:rPr>
          <w:rFonts w:hint="eastAsia" w:ascii="宋体" w:hAnsi="宋体" w:eastAsia="宋体"/>
          <w:sz w:val="24"/>
          <w:szCs w:val="24"/>
          <w:lang w:val="en-US" w:eastAsia="zh-CN"/>
        </w:rPr>
        <w:t>归属</w:t>
      </w:r>
      <w:r>
        <w:rPr>
          <w:rFonts w:hint="default" w:ascii="宋体" w:hAnsi="宋体" w:eastAsia="宋体"/>
          <w:sz w:val="24"/>
          <w:szCs w:val="24"/>
          <w:lang w:val="en-US" w:eastAsia="zh-CN"/>
        </w:rPr>
        <w:t>，办理已身故的激励对象尚未归属的限制性股票的补偿和继承事宜</w:t>
      </w:r>
      <w:r>
        <w:rPr>
          <w:rFonts w:hint="eastAsia" w:ascii="宋体" w:hAnsi="宋体" w:eastAsia="宋体"/>
          <w:sz w:val="24"/>
          <w:szCs w:val="24"/>
          <w:lang w:val="en-US" w:eastAsia="zh-CN"/>
        </w:rPr>
        <w:t>等</w:t>
      </w:r>
      <w:r>
        <w:rPr>
          <w:rFonts w:hint="default" w:ascii="宋体" w:hAnsi="宋体" w:eastAsia="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授权董事会确定公司股权激励计划预留限制性股票的激励对象、授予数量、授予价格和授予日等全部事宜；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授权董事会签署、执行、修改、终止任何与本激励计划有关的协议和其他相关协议</w:t>
      </w:r>
      <w:r>
        <w:rPr>
          <w:rFonts w:hint="eastAsia" w:ascii="宋体" w:hAnsi="宋体" w:eastAsia="宋体"/>
          <w:sz w:val="24"/>
          <w:szCs w:val="24"/>
        </w:rPr>
        <w:t>及必要文件，董事会可再授权董事长签署相关协议及必要文件</w:t>
      </w:r>
      <w:r>
        <w:rPr>
          <w:rFonts w:hint="eastAsia" w:ascii="宋体" w:hAnsi="宋体" w:eastAsia="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授权董事会对公司限制性股票激励计划进行管理和调整，在与本次激励计划的条款一致的前提下</w:t>
      </w:r>
      <w:r>
        <w:rPr>
          <w:rFonts w:hint="eastAsia" w:ascii="宋体" w:hAnsi="宋体" w:eastAsia="宋体"/>
          <w:sz w:val="24"/>
          <w:szCs w:val="24"/>
          <w:lang w:val="en-US" w:eastAsia="zh-CN"/>
        </w:rPr>
        <w:t>，</w:t>
      </w:r>
      <w:r>
        <w:rPr>
          <w:rFonts w:hint="default" w:ascii="宋体" w:hAnsi="宋体" w:eastAsia="宋体"/>
          <w:sz w:val="24"/>
          <w:szCs w:val="24"/>
          <w:lang w:val="en-US" w:eastAsia="zh-CN"/>
        </w:rPr>
        <w:t>不定期制定或修改该计划的管理和实施规定。但如果法律、法规或相关监管机构要求该等修改需得到股东大会或/和相关监管机构的批准，则董事会的该等修改必须得到相应的批准；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授权董事会实施限制性股票激励计划所需的其他必要事宜，但有关文件明确规定需由股东大会行使的权利除外。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提请公司股东大会授权董事会，就本次股权激励计划向有关政府、机构办理审批、登记、备案、核准、同意等手续；签署、执行、修改、完成向有关政府、机构、组织、个人提交的文件；修改《公司章程》、办理公司注册资本的变更登记；以及做出其认为与本次激励计划有关的必须、恰当或合适的所有行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提请股东大会为本次激励计划的实施，授权董事会</w:t>
      </w:r>
      <w:r>
        <w:rPr>
          <w:rFonts w:hint="eastAsia" w:ascii="宋体" w:hAnsi="宋体" w:eastAsia="宋体"/>
          <w:sz w:val="24"/>
          <w:szCs w:val="24"/>
        </w:rPr>
        <w:t>根据实际需要，可</w:t>
      </w:r>
      <w:r>
        <w:rPr>
          <w:rFonts w:hint="default" w:ascii="宋体" w:hAnsi="宋体" w:eastAsia="宋体"/>
          <w:sz w:val="24"/>
          <w:szCs w:val="24"/>
          <w:lang w:val="en-US" w:eastAsia="zh-CN"/>
        </w:rPr>
        <w:t>委任财务顾问、收款银行、会计师事务所、律师事务所、证券公司等中介机构。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提请公司股东大会同意，向董事会授权的期限与本次股权激励计划有效期一致。</w:t>
      </w:r>
    </w:p>
    <w:p>
      <w:pPr>
        <w:spacing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上述授权事项中，除法律、行政法规、中国证监会规章、规范性文件、本次股权激励计划或《公司章程》有明确规定需由董事会审议通过的事项外的其他授权事项，其他事项可由董事长或其授权的适当人士代表董事会直接行使。</w:t>
      </w:r>
    </w:p>
    <w:p>
      <w:pPr>
        <w:spacing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议案表决情况：有效表决票</w:t>
      </w:r>
      <w:r>
        <w:rPr>
          <w:rFonts w:hint="default" w:ascii="Times New Roman" w:hAnsi="Times New Roman" w:eastAsia="宋体"/>
          <w:b w:val="0"/>
          <w:i w:val="0"/>
          <w:sz w:val="24"/>
          <w:szCs w:val="24"/>
          <w:lang w:val="en-US" w:eastAsia="zh-CN"/>
        </w:rPr>
        <w:t>9</w:t>
      </w:r>
      <w:r>
        <w:rPr>
          <w:rFonts w:hint="default" w:ascii="宋体" w:hAnsi="宋体" w:eastAsia="宋体"/>
          <w:sz w:val="24"/>
          <w:szCs w:val="24"/>
          <w:lang w:val="en-US" w:eastAsia="zh-CN"/>
        </w:rPr>
        <w:t>票，同意</w:t>
      </w:r>
      <w:r>
        <w:rPr>
          <w:rFonts w:hint="default" w:ascii="Times New Roman" w:hAnsi="Times New Roman" w:eastAsia="宋体"/>
          <w:b w:val="0"/>
          <w:i w:val="0"/>
          <w:sz w:val="24"/>
          <w:szCs w:val="24"/>
          <w:lang w:val="en-US" w:eastAsia="zh-CN"/>
        </w:rPr>
        <w:t>9</w:t>
      </w:r>
      <w:r>
        <w:rPr>
          <w:rFonts w:hint="default" w:ascii="宋体" w:hAnsi="宋体" w:eastAsia="宋体"/>
          <w:sz w:val="24"/>
          <w:szCs w:val="24"/>
          <w:lang w:val="en-US" w:eastAsia="zh-CN"/>
        </w:rPr>
        <w:t xml:space="preserve">票；反对 </w:t>
      </w:r>
      <w:r>
        <w:rPr>
          <w:rFonts w:hint="default" w:ascii="Times New Roman" w:hAnsi="Times New Roman" w:eastAsia="宋体"/>
          <w:b w:val="0"/>
          <w:i w:val="0"/>
          <w:sz w:val="24"/>
          <w:szCs w:val="24"/>
          <w:lang w:val="en-US" w:eastAsia="zh-CN"/>
        </w:rPr>
        <w:t>0</w:t>
      </w:r>
      <w:r>
        <w:rPr>
          <w:rFonts w:hint="default" w:ascii="宋体" w:hAnsi="宋体" w:eastAsia="宋体"/>
          <w:sz w:val="24"/>
          <w:szCs w:val="24"/>
          <w:lang w:val="en-US" w:eastAsia="zh-CN"/>
        </w:rPr>
        <w:t xml:space="preserve"> 票；弃权 </w:t>
      </w:r>
      <w:r>
        <w:rPr>
          <w:rFonts w:hint="default" w:ascii="Times New Roman" w:hAnsi="Times New Roman" w:eastAsia="宋体"/>
          <w:b w:val="0"/>
          <w:i w:val="0"/>
          <w:sz w:val="24"/>
          <w:szCs w:val="24"/>
          <w:lang w:val="en-US" w:eastAsia="zh-CN"/>
        </w:rPr>
        <w:t>0</w:t>
      </w:r>
      <w:r>
        <w:rPr>
          <w:rFonts w:hint="default" w:ascii="宋体" w:hAnsi="宋体" w:eastAsia="宋体"/>
          <w:sz w:val="24"/>
          <w:szCs w:val="24"/>
          <w:lang w:val="en-US" w:eastAsia="zh-CN"/>
        </w:rPr>
        <w:t xml:space="preserve"> 票；回避</w:t>
      </w:r>
      <w:r>
        <w:rPr>
          <w:rFonts w:hint="default" w:ascii="Times New Roman" w:hAnsi="Times New Roman" w:eastAsia="宋体"/>
          <w:b w:val="0"/>
          <w:i w:val="0"/>
          <w:sz w:val="24"/>
          <w:szCs w:val="24"/>
          <w:lang w:val="en-US" w:eastAsia="zh-CN"/>
        </w:rPr>
        <w:t>2</w:t>
      </w:r>
      <w:r>
        <w:rPr>
          <w:rFonts w:hint="default" w:ascii="宋体" w:hAnsi="宋体" w:eastAsia="宋体"/>
          <w:sz w:val="24"/>
          <w:szCs w:val="24"/>
          <w:lang w:val="en-US" w:eastAsia="zh-CN"/>
        </w:rPr>
        <w:t>票。</w:t>
      </w:r>
    </w:p>
    <w:p>
      <w:pPr>
        <w:spacing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关联董事许礼进、游玮回避表决。</w:t>
      </w:r>
    </w:p>
    <w:p>
      <w:pPr>
        <w:spacing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本议案尚须取得芜湖市国资委的审批同意并提交公司股东大会审议批准。</w:t>
      </w:r>
    </w:p>
    <w:p>
      <w:pPr>
        <w:pStyle w:val="12"/>
        <w:snapToGrid w:val="0"/>
        <w:spacing w:line="360" w:lineRule="auto"/>
        <w:ind w:firstLine="480" w:firstLineChars="200"/>
        <w:rPr>
          <w:rFonts w:hint="default" w:ascii="Times New Roman" w:hAnsi="Times New Roman" w:eastAsia="宋体" w:cs="Times New Roman"/>
          <w:color w:val="000000"/>
          <w:lang w:val="en-US" w:eastAsia="zh-CN"/>
        </w:rPr>
      </w:pPr>
    </w:p>
    <w:p>
      <w:pPr>
        <w:spacing w:line="360" w:lineRule="auto"/>
        <w:ind w:firstLine="480" w:firstLineChars="200"/>
        <w:rPr>
          <w:rFonts w:hint="eastAsia" w:ascii="宋体" w:hAnsi="宋体"/>
          <w:sz w:val="24"/>
        </w:rPr>
      </w:pPr>
      <w:r>
        <w:rPr>
          <w:rFonts w:hint="eastAsia" w:ascii="宋体" w:hAnsi="宋体"/>
          <w:sz w:val="24"/>
        </w:rPr>
        <w:t>特此公告。</w:t>
      </w:r>
    </w:p>
    <w:p>
      <w:pPr>
        <w:pStyle w:val="12"/>
        <w:snapToGrid w:val="0"/>
        <w:spacing w:line="360" w:lineRule="auto"/>
        <w:ind w:firstLine="420"/>
        <w:jc w:val="right"/>
        <w:rPr>
          <w:rFonts w:hint="eastAsia" w:ascii="宋体" w:hAnsi="宋体"/>
          <w:color w:val="000000"/>
        </w:rPr>
      </w:pPr>
    </w:p>
    <w:p>
      <w:pPr>
        <w:pStyle w:val="12"/>
        <w:snapToGrid w:val="0"/>
        <w:spacing w:line="360" w:lineRule="auto"/>
        <w:ind w:firstLine="420"/>
        <w:jc w:val="right"/>
        <w:rPr>
          <w:rFonts w:ascii="宋体" w:hAnsi="宋体"/>
          <w:color w:val="000000"/>
        </w:rPr>
      </w:pPr>
      <w:r>
        <w:rPr>
          <w:rFonts w:hint="eastAsia" w:ascii="宋体" w:hAnsi="宋体"/>
          <w:color w:val="000000"/>
        </w:rPr>
        <w:t>埃夫特智能装备股份有限公司</w:t>
      </w:r>
      <w:r>
        <w:rPr>
          <w:rFonts w:hint="eastAsia" w:ascii="宋体" w:hAnsi="宋体"/>
          <w:color w:val="000000"/>
          <w:lang w:val="en-US" w:eastAsia="zh-CN"/>
        </w:rPr>
        <w:t>董</w:t>
      </w:r>
      <w:r>
        <w:rPr>
          <w:rFonts w:hint="eastAsia" w:ascii="宋体" w:hAnsi="宋体"/>
          <w:color w:val="000000"/>
        </w:rPr>
        <w:t>事会</w:t>
      </w:r>
    </w:p>
    <w:p>
      <w:pPr>
        <w:pStyle w:val="12"/>
        <w:snapToGrid w:val="0"/>
        <w:spacing w:line="360" w:lineRule="auto"/>
        <w:ind w:firstLine="420"/>
        <w:jc w:val="right"/>
        <w:rPr>
          <w:rFonts w:ascii="宋体" w:hAnsi="宋体"/>
          <w:color w:val="000000"/>
        </w:rPr>
      </w:pPr>
      <w:r>
        <w:rPr>
          <w:rFonts w:hint="eastAsia" w:ascii="Times New Roman" w:hAnsi="Times New Roman"/>
          <w:b w:val="0"/>
          <w:i w:val="0"/>
          <w:color w:val="000000"/>
          <w:sz w:val="24"/>
        </w:rPr>
        <w:t>202</w:t>
      </w:r>
      <w:r>
        <w:rPr>
          <w:rFonts w:hint="default" w:ascii="Times New Roman" w:hAnsi="Times New Roman" w:cs="Times New Roman"/>
          <w:b w:val="0"/>
          <w:i w:val="0"/>
          <w:color w:val="000000"/>
          <w:sz w:val="24"/>
        </w:rPr>
        <w:t>1</w:t>
      </w:r>
      <w:r>
        <w:rPr>
          <w:rFonts w:hint="default" w:ascii="Times New Roman" w:hAnsi="Times New Roman" w:cs="Times New Roman"/>
          <w:color w:val="000000"/>
        </w:rPr>
        <w:t>年</w:t>
      </w:r>
      <w:r>
        <w:rPr>
          <w:rFonts w:hint="default" w:ascii="Times New Roman" w:hAnsi="Times New Roman" w:cs="Times New Roman"/>
          <w:b w:val="0"/>
          <w:i w:val="0"/>
          <w:color w:val="000000"/>
          <w:sz w:val="24"/>
          <w:lang w:val="en-US" w:eastAsia="zh-CN"/>
        </w:rPr>
        <w:t>6</w:t>
      </w:r>
      <w:r>
        <w:rPr>
          <w:rFonts w:hint="default" w:ascii="Times New Roman" w:hAnsi="Times New Roman" w:cs="Times New Roman"/>
          <w:color w:val="000000"/>
        </w:rPr>
        <w:t xml:space="preserve">月 </w:t>
      </w:r>
      <w:r>
        <w:rPr>
          <w:rFonts w:hint="eastAsia" w:ascii="Times New Roman" w:hAnsi="Times New Roman" w:cs="Times New Roman"/>
          <w:b w:val="0"/>
          <w:i w:val="0"/>
          <w:color w:val="000000"/>
          <w:sz w:val="24"/>
          <w:lang w:val="en-US" w:eastAsia="zh-CN"/>
        </w:rPr>
        <w:t>30</w:t>
      </w:r>
      <w:r>
        <w:rPr>
          <w:rFonts w:hint="eastAsia" w:ascii="宋体" w:hAnsi="宋体"/>
          <w:color w:val="00000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7AC1A"/>
    <w:multiLevelType w:val="singleLevel"/>
    <w:tmpl w:val="A0D7AC1A"/>
    <w:lvl w:ilvl="0" w:tentative="0">
      <w:start w:val="1"/>
      <w:numFmt w:val="decimal"/>
      <w:suff w:val="nothing"/>
      <w:lvlText w:val="%1、"/>
      <w:lvlJc w:val="left"/>
      <w:rPr>
        <w:rFonts w:hint="default"/>
        <w:sz w:val="24"/>
        <w:szCs w:val="24"/>
      </w:rPr>
    </w:lvl>
  </w:abstractNum>
  <w:abstractNum w:abstractNumId="1">
    <w:nsid w:val="33370AEC"/>
    <w:multiLevelType w:val="singleLevel"/>
    <w:tmpl w:val="33370AEC"/>
    <w:lvl w:ilvl="0" w:tentative="0">
      <w:start w:val="1"/>
      <w:numFmt w:val="decimal"/>
      <w:suff w:val="nothing"/>
      <w:lvlText w:val="（%1）"/>
      <w:lvlJc w:val="left"/>
      <w:rPr>
        <w:rFonts w:hint="default"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327C"/>
    <w:rsid w:val="000E303F"/>
    <w:rsid w:val="00124544"/>
    <w:rsid w:val="0017298A"/>
    <w:rsid w:val="00172A27"/>
    <w:rsid w:val="002B4457"/>
    <w:rsid w:val="003F1848"/>
    <w:rsid w:val="00520B4A"/>
    <w:rsid w:val="005E10B3"/>
    <w:rsid w:val="005F2066"/>
    <w:rsid w:val="006604A6"/>
    <w:rsid w:val="006C0DAA"/>
    <w:rsid w:val="00876479"/>
    <w:rsid w:val="008B2EE7"/>
    <w:rsid w:val="00912B5E"/>
    <w:rsid w:val="009F2FD9"/>
    <w:rsid w:val="00A16A89"/>
    <w:rsid w:val="00A434DB"/>
    <w:rsid w:val="00AB00A8"/>
    <w:rsid w:val="00B173F6"/>
    <w:rsid w:val="00D05099"/>
    <w:rsid w:val="00EB6092"/>
    <w:rsid w:val="00EC56A0"/>
    <w:rsid w:val="00F56901"/>
    <w:rsid w:val="00F85CE4"/>
    <w:rsid w:val="0C914186"/>
    <w:rsid w:val="0F232932"/>
    <w:rsid w:val="112304B1"/>
    <w:rsid w:val="1EB96A41"/>
    <w:rsid w:val="223E0225"/>
    <w:rsid w:val="2AD81D18"/>
    <w:rsid w:val="3B5A7D3A"/>
    <w:rsid w:val="3E74162B"/>
    <w:rsid w:val="42C00412"/>
    <w:rsid w:val="50A956D7"/>
    <w:rsid w:val="50DE3E14"/>
    <w:rsid w:val="5ADF25E5"/>
    <w:rsid w:val="630D3A5D"/>
    <w:rsid w:val="65AD66B4"/>
    <w:rsid w:val="795F4C8C"/>
    <w:rsid w:val="7DF1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66"/>
      <w:ind w:left="645"/>
      <w:outlineLvl w:val="0"/>
    </w:pPr>
    <w:rPr>
      <w:rFonts w:ascii="宋体" w:hAnsi="宋体" w:cs="宋体"/>
      <w:b/>
      <w:bCs/>
      <w:sz w:val="24"/>
      <w:szCs w:val="2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cs="宋体"/>
      <w:sz w:val="24"/>
      <w:szCs w:val="2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1"/>
    <w:qFormat/>
    <w:uiPriority w:val="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customStyle="1" w:styleId="11">
    <w:name w:val="标题 字符"/>
    <w:link w:val="6"/>
    <w:qFormat/>
    <w:locked/>
    <w:uiPriority w:val="0"/>
    <w:rPr>
      <w:rFonts w:ascii="Cambria" w:hAnsi="Cambria" w:eastAsia="宋体"/>
      <w:b/>
      <w:bCs/>
      <w:kern w:val="2"/>
      <w:sz w:val="32"/>
      <w:szCs w:val="32"/>
      <w:lang w:val="en-US" w:eastAsia="zh-CN" w:bidi="ar-SA"/>
    </w:rPr>
  </w:style>
  <w:style w:type="paragraph" w:customStyle="1" w:styleId="12">
    <w:name w:val="p0"/>
    <w:basedOn w:val="1"/>
    <w:qFormat/>
    <w:uiPriority w:val="0"/>
    <w:pPr>
      <w:widowControl/>
    </w:pPr>
    <w:rPr>
      <w:rFonts w:ascii="Book Antiqua" w:hAnsi="Book Antiqua" w:cs="宋体"/>
      <w:kern w:val="0"/>
      <w:sz w:val="24"/>
      <w:szCs w:val="24"/>
    </w:rPr>
  </w:style>
  <w:style w:type="character" w:customStyle="1" w:styleId="1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383</Words>
  <Characters>2186</Characters>
  <Lines>18</Lines>
  <Paragraphs>5</Paragraphs>
  <TotalTime>0</TotalTime>
  <ScaleCrop>false</ScaleCrop>
  <LinksUpToDate>false</LinksUpToDate>
  <CharactersWithSpaces>2564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2021-04-20T08:43:00Z</dcterms:created>
  <dc:creator>Tian</dc:creator>
  <cp:lastModifiedBy>富强民主</cp:lastModifiedBy>
  <cp:lastPrinted>2411-12-31T15:59:00Z</cp:lastPrinted>
  <dcterms:modified xsi:type="dcterms:W3CDTF">2021-06-29T08:02:27Z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2E3891F2A3D04E81B13688C39507B8CA</vt:lpwstr>
  </property>
</Properties>
</file>